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29" w:rsidRPr="0064383D" w:rsidRDefault="00B04929" w:rsidP="00B04929">
      <w:pPr>
        <w:spacing w:line="360" w:lineRule="auto"/>
        <w:rPr>
          <w:rFonts w:asciiTheme="minorHAnsi" w:hAnsiTheme="minorHAnsi" w:cstheme="minorHAnsi"/>
          <w:color w:val="FF0000"/>
        </w:rPr>
      </w:pPr>
      <w:proofErr w:type="spellStart"/>
      <w:r w:rsidRPr="0064383D">
        <w:rPr>
          <w:rFonts w:asciiTheme="minorHAnsi" w:hAnsiTheme="minorHAnsi" w:cstheme="minorHAnsi"/>
          <w:color w:val="FF0000"/>
        </w:rPr>
        <w:t>alpha</w:t>
      </w:r>
      <w:proofErr w:type="spellEnd"/>
      <w:r w:rsidRPr="0064383D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64383D">
        <w:rPr>
          <w:rFonts w:asciiTheme="minorHAnsi" w:hAnsiTheme="minorHAnsi" w:cstheme="minorHAnsi"/>
          <w:color w:val="FF0000"/>
        </w:rPr>
        <w:t>innotec</w:t>
      </w:r>
      <w:proofErr w:type="spellEnd"/>
      <w:r w:rsidRPr="0064383D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64383D">
        <w:rPr>
          <w:rFonts w:asciiTheme="minorHAnsi" w:hAnsiTheme="minorHAnsi" w:cstheme="minorHAnsi"/>
          <w:color w:val="FF0000"/>
        </w:rPr>
        <w:t>alira</w:t>
      </w:r>
      <w:proofErr w:type="spellEnd"/>
      <w:r w:rsidRPr="0064383D">
        <w:rPr>
          <w:rFonts w:asciiTheme="minorHAnsi" w:hAnsiTheme="minorHAnsi" w:cstheme="minorHAnsi"/>
          <w:color w:val="FF0000"/>
        </w:rPr>
        <w:t xml:space="preserve"> LWAV – die Neuste mit </w:t>
      </w:r>
      <w:proofErr w:type="spellStart"/>
      <w:r w:rsidRPr="0064383D">
        <w:rPr>
          <w:rFonts w:asciiTheme="minorHAnsi" w:hAnsiTheme="minorHAnsi" w:cstheme="minorHAnsi"/>
          <w:color w:val="FF0000"/>
        </w:rPr>
        <w:t>Invertertechnik</w:t>
      </w:r>
      <w:proofErr w:type="spellEnd"/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64383D">
        <w:rPr>
          <w:rFonts w:asciiTheme="minorHAnsi" w:hAnsiTheme="minorHAnsi" w:cstheme="minorHAnsi"/>
          <w:sz w:val="18"/>
          <w:szCs w:val="18"/>
        </w:rPr>
        <w:t>Altishofen</w:t>
      </w:r>
      <w:proofErr w:type="spellEnd"/>
      <w:r w:rsidRPr="0064383D">
        <w:rPr>
          <w:rFonts w:asciiTheme="minorHAnsi" w:hAnsiTheme="minorHAnsi" w:cstheme="minorHAnsi"/>
          <w:sz w:val="18"/>
          <w:szCs w:val="18"/>
        </w:rPr>
        <w:t>, Juli 2018</w:t>
      </w: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 xml:space="preserve">Effizient und leise im Betrieb und dank vielfältigem Zubehör flexibel einsetzbar - das sind die neuen Luft/Wasser-Wärmepumpen </w:t>
      </w:r>
      <w:proofErr w:type="spellStart"/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alira</w:t>
      </w:r>
      <w:proofErr w:type="spellEnd"/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 xml:space="preserve"> LWAV zur Aussenaufstellung von </w:t>
      </w:r>
      <w:proofErr w:type="spellStart"/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alpha</w:t>
      </w:r>
      <w:proofErr w:type="spellEnd"/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 xml:space="preserve"> </w:t>
      </w:r>
      <w:proofErr w:type="spellStart"/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innotec</w:t>
      </w:r>
      <w:proofErr w:type="spellEnd"/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.</w:t>
      </w: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Die neuen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alpha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innotec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Luft/Wasser-Wärmepumpen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alira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LWAV sind die effiziente Lösung zum Heizen, Kühlen und Bereiten von Brauchwarmwasser. Durch neuste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Invertertechnik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zeichnen sich die Geräte nicht nur durch einen besonders energiesparenden Betrieb aus, sondern bieten mit einem breiten Leistungsspektrum optimale Planungssicherheit für den Planer und Installateur.</w:t>
      </w: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Hohe Flexibilität bei der Installation</w:t>
      </w: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Vielfältiges Zubehör und entsprechende Kombinationsmöglichkeiten schaffen eine enorme Flexibilität bei minimalstem Installationsaufwand. Die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Invertertechnik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passt sich perfekt dem benötigten Bedarf des Gebäudes an und sichert somit zu jeder Zeit die richtige Heiz- oder Kühlleistung. Ob Neubau oder Sanierung: Mit der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alira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LWAV bietet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alpha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innotec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ein vielseitiges System, das durch die Aussenaufstellung zusätzlich Platz im Inneren schafft.</w:t>
      </w: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Überzeugende Leistungsdaten</w:t>
      </w: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Die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alira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LWAV sind in den beiden Leistungsstufen 6.1 und 9.5 kW lieferbar (A-7/W35, EN 14511). Beide Modelle bieten hohe SCOP-Werte und erreichen die Energieeffizienzklasse A++. Die tiefe maximale Schallleistung von 48 dB(A) nach EN 12102 kann dank Nachtmodus nochmals merklich gesenkt werden. Eine leistungsstarke Kühlfunktion ist serienmässig integriert.</w:t>
      </w:r>
    </w:p>
    <w:p w:rsidR="00B04929" w:rsidRPr="0064383D" w:rsidRDefault="00B04929" w:rsidP="0064383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 w:rsidRPr="0064383D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Steuerung und Kontrolle jederzeit und überall</w:t>
      </w:r>
    </w:p>
    <w:p w:rsidR="00B04929" w:rsidRPr="0064383D" w:rsidRDefault="00B04929" w:rsidP="0064383D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</w:pPr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Die Regelung der Wärmepumpen erfolgt mit der neusten Generation der benutzerfreundlichen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Luxtronik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2.1. Dank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alpha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web und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alpha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app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kann die Wärmepumpe über das Internet per PC oder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Mobilephone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überwacht und geregelt werden. Eine weitere sinnvolle Option ist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alpha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home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, die intelligente Einzelraumregelung die laufend mit der Wärmepumpe kommuniziert. So wird das ganze Heizsystem noch effizienter. Die Anbindung des 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Luxtronik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2.1 an BAC/</w:t>
      </w:r>
      <w:proofErr w:type="spellStart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>net</w:t>
      </w:r>
      <w:proofErr w:type="spellEnd"/>
      <w:r w:rsidRPr="0064383D">
        <w:rPr>
          <w:rFonts w:asciiTheme="minorHAnsi" w:hAnsiTheme="minorHAnsi" w:cstheme="minorHAnsi"/>
          <w:color w:val="000000"/>
          <w:sz w:val="20"/>
          <w:szCs w:val="20"/>
          <w:lang w:val="de-CH" w:eastAsia="de-CH"/>
        </w:rPr>
        <w:t xml:space="preserve"> ist ebenfalls möglich. </w:t>
      </w:r>
    </w:p>
    <w:p w:rsidR="00B04929" w:rsidRPr="0064383D" w:rsidRDefault="00B04929" w:rsidP="0064383D">
      <w:pPr>
        <w:pStyle w:val="Default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B04929" w:rsidRPr="0064383D" w:rsidRDefault="00B04929" w:rsidP="0064383D">
      <w:pPr>
        <w:pStyle w:val="Default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64383D">
        <w:rPr>
          <w:rFonts w:asciiTheme="minorHAnsi" w:hAnsiTheme="minorHAnsi" w:cstheme="minorHAnsi"/>
          <w:b/>
          <w:sz w:val="20"/>
          <w:szCs w:val="20"/>
        </w:rPr>
        <w:t>Vertrauen Sie dem Marktführer</w:t>
      </w:r>
    </w:p>
    <w:p w:rsidR="00B04929" w:rsidRPr="0064383D" w:rsidRDefault="00B04929" w:rsidP="0051259C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4383D">
        <w:rPr>
          <w:rFonts w:asciiTheme="minorHAnsi" w:hAnsiTheme="minorHAnsi" w:cstheme="minorHAnsi"/>
          <w:sz w:val="20"/>
          <w:szCs w:val="20"/>
        </w:rPr>
        <w:t xml:space="preserve">Als Marktführer konzentriert sich </w:t>
      </w:r>
      <w:proofErr w:type="spellStart"/>
      <w:r w:rsidRPr="0064383D">
        <w:rPr>
          <w:rFonts w:asciiTheme="minorHAnsi" w:hAnsiTheme="minorHAnsi" w:cstheme="minorHAnsi"/>
          <w:sz w:val="20"/>
          <w:szCs w:val="20"/>
        </w:rPr>
        <w:t>alpha</w:t>
      </w:r>
      <w:proofErr w:type="spellEnd"/>
      <w:r w:rsidRPr="0064383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383D">
        <w:rPr>
          <w:rFonts w:asciiTheme="minorHAnsi" w:hAnsiTheme="minorHAnsi" w:cstheme="minorHAnsi"/>
          <w:sz w:val="20"/>
          <w:szCs w:val="20"/>
        </w:rPr>
        <w:t>innotec</w:t>
      </w:r>
      <w:proofErr w:type="spellEnd"/>
      <w:r w:rsidRPr="0064383D">
        <w:rPr>
          <w:rFonts w:asciiTheme="minorHAnsi" w:hAnsiTheme="minorHAnsi" w:cstheme="minorHAnsi"/>
          <w:sz w:val="20"/>
          <w:szCs w:val="20"/>
        </w:rPr>
        <w:t xml:space="preserve"> seit Jahren ausschliesslich auf die Beratung und den Verkauf von Wärmepumpen- und Solarsystemen. Erfahrene Fachberater im Verkauf, Technik und Kundendienst stehen umweltbewussten Interessenten mit Rat und Tat zur Seite.</w:t>
      </w:r>
    </w:p>
    <w:p w:rsidR="0064383D" w:rsidRDefault="0064383D" w:rsidP="0051259C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</w:p>
    <w:p w:rsidR="0051259C" w:rsidRPr="0051259C" w:rsidRDefault="0051259C" w:rsidP="0051259C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 w:rsidRPr="0051259C">
        <w:rPr>
          <w:rFonts w:asciiTheme="minorHAnsi" w:hAnsiTheme="minorHAnsi" w:cstheme="minorHAnsi"/>
          <w:bCs/>
          <w:color w:val="000000"/>
          <w:sz w:val="20"/>
          <w:szCs w:val="20"/>
          <w:lang w:val="de-CH" w:eastAsia="de-CH"/>
        </w:rPr>
        <w:t xml:space="preserve">Anzahl Zeichen: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de-CH" w:eastAsia="de-CH"/>
        </w:rPr>
        <w:t>2294</w:t>
      </w:r>
      <w:r w:rsidRPr="0051259C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 xml:space="preserve"> </w:t>
      </w:r>
    </w:p>
    <w:p w:rsidR="0051259C" w:rsidRPr="0051259C" w:rsidRDefault="0051259C" w:rsidP="0051259C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 w:rsidRPr="0051259C">
        <w:rPr>
          <w:rFonts w:asciiTheme="minorHAnsi" w:hAnsiTheme="minorHAnsi" w:cstheme="minorHAnsi"/>
          <w:bCs/>
          <w:color w:val="000000"/>
          <w:sz w:val="20"/>
          <w:szCs w:val="20"/>
          <w:lang w:val="de-CH" w:eastAsia="de-CH"/>
        </w:rPr>
        <w:t xml:space="preserve">Anzahl Wörter: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de-CH" w:eastAsia="de-CH"/>
        </w:rPr>
        <w:t>305</w:t>
      </w:r>
      <w:r w:rsidRPr="0051259C"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 xml:space="preserve"> </w:t>
      </w:r>
    </w:p>
    <w:p w:rsidR="0051259C" w:rsidRDefault="0051259C" w:rsidP="0051259C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</w:p>
    <w:p w:rsidR="0064383D" w:rsidRPr="005A4C11" w:rsidRDefault="0064383D" w:rsidP="0051259C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t>Weitere Informationen</w:t>
      </w:r>
    </w:p>
    <w:p w:rsidR="0064383D" w:rsidRPr="003A1B57" w:rsidRDefault="0064383D" w:rsidP="003356F7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proofErr w:type="spellStart"/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>alpha</w:t>
      </w:r>
      <w:proofErr w:type="spellEnd"/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 </w:t>
      </w:r>
      <w:proofErr w:type="spellStart"/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>innotec</w:t>
      </w:r>
      <w:proofErr w:type="spellEnd"/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 </w:t>
      </w:r>
    </w:p>
    <w:p w:rsidR="0064383D" w:rsidRPr="003A1B57" w:rsidRDefault="0064383D" w:rsidP="003356F7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c/o ait Schweiz AG </w:t>
      </w:r>
    </w:p>
    <w:p w:rsidR="0064383D" w:rsidRPr="003A1B57" w:rsidRDefault="0064383D" w:rsidP="003356F7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Industriepark · 6246 </w:t>
      </w:r>
      <w:proofErr w:type="spellStart"/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>Altishofen</w:t>
      </w:r>
      <w:proofErr w:type="spellEnd"/>
    </w:p>
    <w:p w:rsidR="0064383D" w:rsidRPr="003A1B57" w:rsidRDefault="0064383D" w:rsidP="003356F7">
      <w:pPr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</w:pPr>
      <w:r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>Tel. 058 252 20 00 · Fax 058 252 20 01</w:t>
      </w:r>
    </w:p>
    <w:p w:rsidR="0064383D" w:rsidRDefault="0051259C" w:rsidP="003356F7">
      <w:pPr>
        <w:rPr>
          <w:rFonts w:asciiTheme="minorHAnsi" w:hAnsiTheme="minorHAnsi" w:cstheme="minorHAnsi"/>
          <w:sz w:val="18"/>
          <w:szCs w:val="18"/>
          <w:lang w:val="de-CH"/>
        </w:rPr>
      </w:pPr>
      <w:hyperlink r:id="rId8" w:history="1">
        <w:r w:rsidR="0064383D" w:rsidRPr="003A1B57">
          <w:rPr>
            <w:rFonts w:asciiTheme="minorHAnsi" w:hAnsiTheme="minorHAnsi" w:cstheme="minorHAnsi"/>
            <w:color w:val="000000"/>
            <w:sz w:val="18"/>
            <w:szCs w:val="18"/>
            <w:lang w:val="de-CH" w:eastAsia="de-CH"/>
          </w:rPr>
          <w:t>www.alpha-innotec.ch</w:t>
        </w:r>
      </w:hyperlink>
      <w:r w:rsidR="0064383D" w:rsidRPr="003A1B57">
        <w:rPr>
          <w:rFonts w:asciiTheme="minorHAnsi" w:hAnsiTheme="minorHAnsi" w:cstheme="minorHAnsi"/>
          <w:color w:val="000000"/>
          <w:sz w:val="18"/>
          <w:szCs w:val="18"/>
          <w:lang w:val="de-CH" w:eastAsia="de-CH"/>
        </w:rPr>
        <w:t xml:space="preserve"> · </w:t>
      </w:r>
      <w:hyperlink r:id="rId9" w:history="1">
        <w:r w:rsidR="0064383D" w:rsidRPr="003A1B57">
          <w:rPr>
            <w:rFonts w:asciiTheme="minorHAnsi" w:hAnsiTheme="minorHAnsi" w:cstheme="minorHAnsi"/>
            <w:color w:val="000000"/>
            <w:sz w:val="18"/>
            <w:szCs w:val="18"/>
            <w:lang w:val="de-CH" w:eastAsia="de-CH"/>
          </w:rPr>
          <w:t>info@alpha-innotec.ch</w:t>
        </w:r>
      </w:hyperlink>
      <w:bookmarkStart w:id="0" w:name="_GoBack"/>
      <w:bookmarkEnd w:id="0"/>
    </w:p>
    <w:p w:rsidR="0064383D" w:rsidRDefault="0064383D">
      <w:pP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br w:type="page"/>
      </w:r>
    </w:p>
    <w:p w:rsidR="0064383D" w:rsidRPr="005A4C11" w:rsidRDefault="0064383D" w:rsidP="0064383D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de-CH" w:eastAsia="de-CH"/>
        </w:rPr>
        <w:lastRenderedPageBreak/>
        <w:t>Bilder/Legenden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04929" w:rsidRPr="0064383D" w:rsidTr="003356F7">
        <w:tc>
          <w:tcPr>
            <w:tcW w:w="4813" w:type="dxa"/>
          </w:tcPr>
          <w:p w:rsidR="00B04929" w:rsidRPr="0064383D" w:rsidRDefault="00B04929" w:rsidP="0064383D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383D">
              <w:rPr>
                <w:rFonts w:asciiTheme="minorHAnsi" w:hAnsiTheme="minorHAnsi" w:cstheme="minorHAnsi"/>
                <w:sz w:val="18"/>
                <w:szCs w:val="18"/>
              </w:rPr>
              <w:t xml:space="preserve">Natürlich heizen – </w:t>
            </w:r>
            <w:proofErr w:type="spellStart"/>
            <w:r w:rsidRPr="0064383D">
              <w:rPr>
                <w:rFonts w:asciiTheme="minorHAnsi" w:hAnsiTheme="minorHAnsi" w:cstheme="minorHAnsi"/>
                <w:sz w:val="18"/>
                <w:szCs w:val="18"/>
              </w:rPr>
              <w:t>alira</w:t>
            </w:r>
            <w:proofErr w:type="spellEnd"/>
            <w:r w:rsidRPr="0064383D">
              <w:rPr>
                <w:rFonts w:asciiTheme="minorHAnsi" w:hAnsiTheme="minorHAnsi" w:cstheme="minorHAnsi"/>
                <w:sz w:val="18"/>
                <w:szCs w:val="18"/>
              </w:rPr>
              <w:t xml:space="preserve"> LWAV von </w:t>
            </w:r>
            <w:proofErr w:type="spellStart"/>
            <w:r w:rsidRPr="0064383D">
              <w:rPr>
                <w:rFonts w:asciiTheme="minorHAnsi" w:hAnsiTheme="minorHAnsi" w:cstheme="minorHAnsi"/>
                <w:sz w:val="18"/>
                <w:szCs w:val="18"/>
              </w:rPr>
              <w:t>alpha</w:t>
            </w:r>
            <w:proofErr w:type="spellEnd"/>
            <w:r w:rsidRPr="006438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4383D">
              <w:rPr>
                <w:rFonts w:asciiTheme="minorHAnsi" w:hAnsiTheme="minorHAnsi" w:cstheme="minorHAnsi"/>
                <w:sz w:val="18"/>
                <w:szCs w:val="18"/>
              </w:rPr>
              <w:t>innotec</w:t>
            </w:r>
            <w:proofErr w:type="spellEnd"/>
            <w:r w:rsidRPr="006438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</w:tcPr>
          <w:p w:rsidR="00B04929" w:rsidRPr="0064383D" w:rsidRDefault="00B04929" w:rsidP="0064383D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383D">
              <w:rPr>
                <w:rFonts w:asciiTheme="minorHAnsi" w:hAnsiTheme="minorHAnsi" w:cstheme="minorHAnsi"/>
                <w:sz w:val="18"/>
                <w:szCs w:val="18"/>
              </w:rPr>
              <w:t xml:space="preserve">Richtig kombiniert – das vielfältige Zubehör der </w:t>
            </w:r>
            <w:proofErr w:type="spellStart"/>
            <w:r w:rsidRPr="0064383D">
              <w:rPr>
                <w:rFonts w:asciiTheme="minorHAnsi" w:hAnsiTheme="minorHAnsi" w:cstheme="minorHAnsi"/>
                <w:sz w:val="18"/>
                <w:szCs w:val="18"/>
              </w:rPr>
              <w:t>alira</w:t>
            </w:r>
            <w:proofErr w:type="spellEnd"/>
            <w:r w:rsidRPr="0064383D">
              <w:rPr>
                <w:rFonts w:asciiTheme="minorHAnsi" w:hAnsiTheme="minorHAnsi" w:cstheme="minorHAnsi"/>
                <w:sz w:val="18"/>
                <w:szCs w:val="18"/>
              </w:rPr>
              <w:t xml:space="preserve"> LWAV</w:t>
            </w:r>
          </w:p>
        </w:tc>
      </w:tr>
      <w:tr w:rsidR="00B04929" w:rsidRPr="0064383D" w:rsidTr="003356F7">
        <w:tc>
          <w:tcPr>
            <w:tcW w:w="4813" w:type="dxa"/>
          </w:tcPr>
          <w:p w:rsidR="00B04929" w:rsidRPr="0051259C" w:rsidRDefault="00B04929" w:rsidP="0064383D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259C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drawing>
                <wp:inline distT="0" distB="0" distL="0" distR="0" wp14:anchorId="5E931DF8" wp14:editId="4CF1AAC1">
                  <wp:extent cx="2305242" cy="175671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111" t="8281" r="10494" b="15487"/>
                          <a:stretch/>
                        </pic:blipFill>
                        <pic:spPr bwMode="auto">
                          <a:xfrm>
                            <a:off x="0" y="0"/>
                            <a:ext cx="2305863" cy="1757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259C" w:rsidRPr="0051259C" w:rsidRDefault="0051259C" w:rsidP="0064383D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259C">
              <w:rPr>
                <w:rFonts w:asciiTheme="minorHAnsi" w:hAnsiTheme="minorHAnsi" w:cstheme="minorHAnsi"/>
                <w:i/>
                <w:sz w:val="18"/>
                <w:szCs w:val="18"/>
              </w:rPr>
              <w:t>alira_LWAV_Produktbild.jpg</w:t>
            </w:r>
          </w:p>
        </w:tc>
        <w:tc>
          <w:tcPr>
            <w:tcW w:w="4814" w:type="dxa"/>
          </w:tcPr>
          <w:p w:rsidR="00B04929" w:rsidRPr="0051259C" w:rsidRDefault="00B04929" w:rsidP="0064383D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 w:rsidRPr="0051259C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drawing>
                <wp:inline distT="0" distB="0" distL="0" distR="0" wp14:anchorId="6E308B06" wp14:editId="57524802">
                  <wp:extent cx="2305041" cy="1741336"/>
                  <wp:effectExtent l="0" t="0" r="63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162" t="24149" r="6781" b="10516"/>
                          <a:stretch/>
                        </pic:blipFill>
                        <pic:spPr bwMode="auto">
                          <a:xfrm>
                            <a:off x="0" y="0"/>
                            <a:ext cx="2306536" cy="174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259C" w:rsidRPr="0051259C" w:rsidRDefault="0051259C" w:rsidP="0064383D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 w:rsidRPr="0051259C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alira_LWAV_Produktbild mit Zubehör.jpg</w:t>
            </w:r>
          </w:p>
        </w:tc>
      </w:tr>
    </w:tbl>
    <w:p w:rsidR="00B04929" w:rsidRPr="0064383D" w:rsidRDefault="00B04929" w:rsidP="0064383D">
      <w:pPr>
        <w:pStyle w:val="Default"/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B04929" w:rsidRPr="0064383D" w:rsidSect="003A1B57">
      <w:headerReference w:type="default" r:id="rId12"/>
      <w:footerReference w:type="default" r:id="rId13"/>
      <w:pgSz w:w="11906" w:h="16838" w:code="9"/>
      <w:pgMar w:top="2127" w:right="1134" w:bottom="1134" w:left="147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57" w:rsidRDefault="003A1B57" w:rsidP="00595C4A">
      <w:r>
        <w:separator/>
      </w:r>
    </w:p>
  </w:endnote>
  <w:endnote w:type="continuationSeparator" w:id="0">
    <w:p w:rsidR="003A1B57" w:rsidRDefault="003A1B57" w:rsidP="0059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7F" w:rsidRDefault="00DD0467" w:rsidP="001E4787">
    <w:pPr>
      <w:pStyle w:val="Fuzeile"/>
      <w:tabs>
        <w:tab w:val="left" w:pos="1134"/>
        <w:tab w:val="left" w:pos="5103"/>
        <w:tab w:val="left" w:pos="6379"/>
      </w:tabs>
    </w:pPr>
    <w:r>
      <w:rPr>
        <w:noProof/>
        <w:lang w:eastAsia="de-CH"/>
      </w:rPr>
      <w:drawing>
        <wp:inline distT="0" distB="0" distL="0" distR="0">
          <wp:extent cx="5904230" cy="105410"/>
          <wp:effectExtent l="0" t="0" r="1270" b="8890"/>
          <wp:docPr id="20" name="Fuss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sszeile.png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5904230" cy="105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57" w:rsidRDefault="003A1B57" w:rsidP="00595C4A">
      <w:r>
        <w:separator/>
      </w:r>
    </w:p>
  </w:footnote>
  <w:footnote w:type="continuationSeparator" w:id="0">
    <w:p w:rsidR="003A1B57" w:rsidRDefault="003A1B57" w:rsidP="0059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7F" w:rsidRDefault="00B93F7F" w:rsidP="00F62475">
    <w:pPr>
      <w:pStyle w:val="Kopfzeile"/>
      <w:tabs>
        <w:tab w:val="left" w:pos="1134"/>
        <w:tab w:val="left" w:pos="7655"/>
      </w:tabs>
    </w:pPr>
  </w:p>
  <w:p w:rsidR="00B93F7F" w:rsidRDefault="00B93F7F" w:rsidP="00821622">
    <w:pPr>
      <w:pStyle w:val="Kopfzeile"/>
      <w:tabs>
        <w:tab w:val="clear" w:pos="9072"/>
        <w:tab w:val="left" w:pos="1134"/>
        <w:tab w:val="left" w:pos="4962"/>
        <w:tab w:val="left" w:pos="6521"/>
        <w:tab w:val="left" w:pos="8080"/>
      </w:tabs>
    </w:pPr>
  </w:p>
  <w:p w:rsidR="006B155E" w:rsidRDefault="00DD0467" w:rsidP="00821622">
    <w:pPr>
      <w:pStyle w:val="Kopfzeile"/>
      <w:tabs>
        <w:tab w:val="clear" w:pos="9072"/>
        <w:tab w:val="left" w:pos="1134"/>
        <w:tab w:val="left" w:pos="4962"/>
        <w:tab w:val="left" w:pos="6521"/>
        <w:tab w:val="left" w:pos="8080"/>
      </w:tabs>
    </w:pPr>
    <w:r>
      <w:rPr>
        <w:noProof/>
        <w:lang w:eastAsia="de-CH"/>
      </w:rPr>
      <w:drawing>
        <wp:inline distT="0" distB="0" distL="0" distR="0">
          <wp:extent cx="5904000" cy="727200"/>
          <wp:effectExtent l="0" t="0" r="1905" b="0"/>
          <wp:docPr id="19" name="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pfzeile.png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59040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33C5A"/>
    <w:multiLevelType w:val="multilevel"/>
    <w:tmpl w:val="1794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57"/>
    <w:rsid w:val="0000341C"/>
    <w:rsid w:val="00006F2B"/>
    <w:rsid w:val="00063C90"/>
    <w:rsid w:val="00066AA3"/>
    <w:rsid w:val="00070286"/>
    <w:rsid w:val="000C1735"/>
    <w:rsid w:val="00101367"/>
    <w:rsid w:val="00105D90"/>
    <w:rsid w:val="0010784B"/>
    <w:rsid w:val="00110966"/>
    <w:rsid w:val="00133354"/>
    <w:rsid w:val="00153F62"/>
    <w:rsid w:val="001575CE"/>
    <w:rsid w:val="00162F21"/>
    <w:rsid w:val="00166189"/>
    <w:rsid w:val="001D4222"/>
    <w:rsid w:val="001E4787"/>
    <w:rsid w:val="001E68AF"/>
    <w:rsid w:val="00203E1A"/>
    <w:rsid w:val="00213D52"/>
    <w:rsid w:val="00270273"/>
    <w:rsid w:val="002A6DF0"/>
    <w:rsid w:val="002B6239"/>
    <w:rsid w:val="002E3F65"/>
    <w:rsid w:val="00302080"/>
    <w:rsid w:val="003177D2"/>
    <w:rsid w:val="00320179"/>
    <w:rsid w:val="00327F3C"/>
    <w:rsid w:val="0033164C"/>
    <w:rsid w:val="003470A8"/>
    <w:rsid w:val="00355DCA"/>
    <w:rsid w:val="00372CF6"/>
    <w:rsid w:val="0038332B"/>
    <w:rsid w:val="0038335B"/>
    <w:rsid w:val="0038420C"/>
    <w:rsid w:val="003A1B57"/>
    <w:rsid w:val="003A2DB4"/>
    <w:rsid w:val="00451E56"/>
    <w:rsid w:val="0045259B"/>
    <w:rsid w:val="004564D2"/>
    <w:rsid w:val="004866F3"/>
    <w:rsid w:val="004C6923"/>
    <w:rsid w:val="004D7418"/>
    <w:rsid w:val="004F4311"/>
    <w:rsid w:val="005011CC"/>
    <w:rsid w:val="0051259C"/>
    <w:rsid w:val="005235F1"/>
    <w:rsid w:val="005244AE"/>
    <w:rsid w:val="00544AB1"/>
    <w:rsid w:val="00595C4A"/>
    <w:rsid w:val="005A4C11"/>
    <w:rsid w:val="005B551B"/>
    <w:rsid w:val="005C4F71"/>
    <w:rsid w:val="005D3134"/>
    <w:rsid w:val="005D617C"/>
    <w:rsid w:val="005E29B1"/>
    <w:rsid w:val="005E32AF"/>
    <w:rsid w:val="005F2621"/>
    <w:rsid w:val="005F280B"/>
    <w:rsid w:val="005F4325"/>
    <w:rsid w:val="006353BD"/>
    <w:rsid w:val="0064383D"/>
    <w:rsid w:val="00650B1E"/>
    <w:rsid w:val="00684483"/>
    <w:rsid w:val="00695047"/>
    <w:rsid w:val="006B155E"/>
    <w:rsid w:val="006D6A78"/>
    <w:rsid w:val="006D6AB4"/>
    <w:rsid w:val="006D7A55"/>
    <w:rsid w:val="00704608"/>
    <w:rsid w:val="00713709"/>
    <w:rsid w:val="00727DBC"/>
    <w:rsid w:val="00752858"/>
    <w:rsid w:val="00760485"/>
    <w:rsid w:val="00785762"/>
    <w:rsid w:val="007922A3"/>
    <w:rsid w:val="0079502C"/>
    <w:rsid w:val="007B6CB5"/>
    <w:rsid w:val="007D258D"/>
    <w:rsid w:val="007D418C"/>
    <w:rsid w:val="007E57A6"/>
    <w:rsid w:val="007E7341"/>
    <w:rsid w:val="007F42AE"/>
    <w:rsid w:val="008026EF"/>
    <w:rsid w:val="0081698C"/>
    <w:rsid w:val="00821622"/>
    <w:rsid w:val="00826CE2"/>
    <w:rsid w:val="00835F7A"/>
    <w:rsid w:val="00865AA3"/>
    <w:rsid w:val="00873392"/>
    <w:rsid w:val="00875CE4"/>
    <w:rsid w:val="00885F34"/>
    <w:rsid w:val="00895800"/>
    <w:rsid w:val="00896C47"/>
    <w:rsid w:val="008A7EDC"/>
    <w:rsid w:val="008C3627"/>
    <w:rsid w:val="008C48F4"/>
    <w:rsid w:val="008D1107"/>
    <w:rsid w:val="008F44AD"/>
    <w:rsid w:val="00902E34"/>
    <w:rsid w:val="009125E9"/>
    <w:rsid w:val="0092044E"/>
    <w:rsid w:val="0093000C"/>
    <w:rsid w:val="00947062"/>
    <w:rsid w:val="00953512"/>
    <w:rsid w:val="00992D01"/>
    <w:rsid w:val="009B6D3A"/>
    <w:rsid w:val="009C179E"/>
    <w:rsid w:val="009D519E"/>
    <w:rsid w:val="00A06314"/>
    <w:rsid w:val="00A25B63"/>
    <w:rsid w:val="00A33D4B"/>
    <w:rsid w:val="00A4619A"/>
    <w:rsid w:val="00A5049E"/>
    <w:rsid w:val="00A65CFF"/>
    <w:rsid w:val="00A84B56"/>
    <w:rsid w:val="00A917DA"/>
    <w:rsid w:val="00AA4B28"/>
    <w:rsid w:val="00AF1CE2"/>
    <w:rsid w:val="00AF6AB8"/>
    <w:rsid w:val="00B00067"/>
    <w:rsid w:val="00B04929"/>
    <w:rsid w:val="00B0611E"/>
    <w:rsid w:val="00B152EF"/>
    <w:rsid w:val="00B25A15"/>
    <w:rsid w:val="00B44270"/>
    <w:rsid w:val="00B45C68"/>
    <w:rsid w:val="00B47868"/>
    <w:rsid w:val="00B52307"/>
    <w:rsid w:val="00B5450A"/>
    <w:rsid w:val="00B567E8"/>
    <w:rsid w:val="00B87D79"/>
    <w:rsid w:val="00B93F7F"/>
    <w:rsid w:val="00BA1CBC"/>
    <w:rsid w:val="00BB38DD"/>
    <w:rsid w:val="00BE7706"/>
    <w:rsid w:val="00C1208E"/>
    <w:rsid w:val="00C245CE"/>
    <w:rsid w:val="00C52C51"/>
    <w:rsid w:val="00C55D9C"/>
    <w:rsid w:val="00C754CF"/>
    <w:rsid w:val="00C76297"/>
    <w:rsid w:val="00C95F4D"/>
    <w:rsid w:val="00CA3FF8"/>
    <w:rsid w:val="00CB3AB7"/>
    <w:rsid w:val="00D238E3"/>
    <w:rsid w:val="00D42840"/>
    <w:rsid w:val="00D51437"/>
    <w:rsid w:val="00D65ED5"/>
    <w:rsid w:val="00D950DF"/>
    <w:rsid w:val="00DA2A11"/>
    <w:rsid w:val="00DB6F1B"/>
    <w:rsid w:val="00DD0467"/>
    <w:rsid w:val="00DD66CF"/>
    <w:rsid w:val="00DD7BBE"/>
    <w:rsid w:val="00DE0923"/>
    <w:rsid w:val="00DE5C48"/>
    <w:rsid w:val="00DF69E1"/>
    <w:rsid w:val="00E015F8"/>
    <w:rsid w:val="00E04714"/>
    <w:rsid w:val="00E11CB6"/>
    <w:rsid w:val="00E26584"/>
    <w:rsid w:val="00E518F0"/>
    <w:rsid w:val="00E60890"/>
    <w:rsid w:val="00E608BF"/>
    <w:rsid w:val="00EC02EC"/>
    <w:rsid w:val="00EE2C4F"/>
    <w:rsid w:val="00F342D0"/>
    <w:rsid w:val="00F363B4"/>
    <w:rsid w:val="00F55868"/>
    <w:rsid w:val="00F62475"/>
    <w:rsid w:val="00F70C2F"/>
    <w:rsid w:val="00F9751B"/>
    <w:rsid w:val="00FB0837"/>
    <w:rsid w:val="00FC427B"/>
    <w:rsid w:val="00FE404D"/>
    <w:rsid w:val="00FE6A9C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4D5FD1EA-9A84-4A88-B17F-795E563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"/>
    <w:qFormat/>
    <w:rsid w:val="003A1B57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5C4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95C4A"/>
  </w:style>
  <w:style w:type="paragraph" w:styleId="Fuzeile">
    <w:name w:val="footer"/>
    <w:basedOn w:val="Standard"/>
    <w:link w:val="FuzeileZchn"/>
    <w:uiPriority w:val="99"/>
    <w:unhideWhenUsed/>
    <w:rsid w:val="00595C4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95C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4A"/>
    <w:rPr>
      <w:rFonts w:ascii="Tahoma" w:eastAsia="Calibr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5DCA"/>
    <w:rPr>
      <w:color w:val="0000FF"/>
      <w:u w:val="single"/>
    </w:rPr>
  </w:style>
  <w:style w:type="paragraph" w:customStyle="1" w:styleId="Closingsalutation">
    <w:name w:val="Closing salutation"/>
    <w:basedOn w:val="Standard"/>
    <w:rsid w:val="00C76297"/>
    <w:pPr>
      <w:spacing w:line="260" w:lineRule="atLeast"/>
    </w:pPr>
    <w:rPr>
      <w:rFonts w:ascii="Arial" w:eastAsia="Times" w:hAnsi="Arial"/>
      <w:sz w:val="22"/>
      <w:szCs w:val="20"/>
      <w:lang w:val="de-CH" w:eastAsia="de-CH"/>
    </w:rPr>
  </w:style>
  <w:style w:type="table" w:styleId="Tabellenraster">
    <w:name w:val="Table Grid"/>
    <w:basedOn w:val="NormaleTabelle"/>
    <w:rsid w:val="00C762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basedOn w:val="Standard"/>
    <w:rsid w:val="00153F62"/>
    <w:pPr>
      <w:spacing w:line="260" w:lineRule="atLeast"/>
    </w:pPr>
    <w:rPr>
      <w:rFonts w:ascii="Arial" w:hAnsi="Arial"/>
      <w:sz w:val="22"/>
      <w:szCs w:val="20"/>
      <w:lang w:val="de-CH" w:eastAsia="de-CH"/>
    </w:rPr>
  </w:style>
  <w:style w:type="paragraph" w:customStyle="1" w:styleId="Referencesublines">
    <w:name w:val="Reference sublines"/>
    <w:basedOn w:val="Reference"/>
    <w:rsid w:val="00153F62"/>
    <w:rPr>
      <w:b/>
      <w:spacing w:val="4"/>
      <w:sz w:val="14"/>
    </w:rPr>
  </w:style>
  <w:style w:type="paragraph" w:customStyle="1" w:styleId="Subject">
    <w:name w:val="Subject"/>
    <w:basedOn w:val="Standard"/>
    <w:next w:val="Standard"/>
    <w:rsid w:val="00153F62"/>
    <w:pPr>
      <w:spacing w:before="780" w:after="120" w:line="260" w:lineRule="atLeast"/>
    </w:pPr>
    <w:rPr>
      <w:rFonts w:ascii="Arial" w:eastAsia="Times" w:hAnsi="Arial"/>
      <w:b/>
      <w:sz w:val="22"/>
      <w:szCs w:val="20"/>
      <w:lang w:val="de-CH" w:eastAsia="de-CH"/>
    </w:rPr>
  </w:style>
  <w:style w:type="paragraph" w:styleId="Titel">
    <w:name w:val="Title"/>
    <w:basedOn w:val="Standard"/>
    <w:link w:val="TitelZchn"/>
    <w:qFormat/>
    <w:rsid w:val="00153F62"/>
    <w:pPr>
      <w:spacing w:before="240" w:after="60" w:line="260" w:lineRule="atLeast"/>
      <w:outlineLvl w:val="0"/>
    </w:pPr>
    <w:rPr>
      <w:rFonts w:ascii="Arial" w:hAnsi="Arial"/>
      <w:b/>
      <w:kern w:val="28"/>
      <w:sz w:val="32"/>
      <w:szCs w:val="20"/>
      <w:lang w:val="de-CH" w:eastAsia="de-CH"/>
    </w:rPr>
  </w:style>
  <w:style w:type="character" w:customStyle="1" w:styleId="TitelZchn">
    <w:name w:val="Titel Zchn"/>
    <w:basedOn w:val="Absatz-Standardschriftart"/>
    <w:link w:val="Titel"/>
    <w:rsid w:val="00153F62"/>
    <w:rPr>
      <w:rFonts w:ascii="Arial" w:eastAsia="Times New Roman" w:hAnsi="Arial"/>
      <w:b/>
      <w:kern w:val="28"/>
      <w:sz w:val="32"/>
    </w:rPr>
  </w:style>
  <w:style w:type="paragraph" w:customStyle="1" w:styleId="Lettercontent">
    <w:name w:val="Letter content"/>
    <w:basedOn w:val="Standard"/>
    <w:autoRedefine/>
    <w:rsid w:val="00992D01"/>
    <w:pPr>
      <w:spacing w:before="260" w:line="259" w:lineRule="auto"/>
    </w:pPr>
    <w:rPr>
      <w:rFonts w:ascii="Arial" w:eastAsia="Times" w:hAnsi="Arial"/>
      <w:sz w:val="22"/>
      <w:szCs w:val="20"/>
      <w:lang w:val="de-CH" w:eastAsia="de-CH"/>
    </w:rPr>
  </w:style>
  <w:style w:type="paragraph" w:customStyle="1" w:styleId="Textungewhlt">
    <w:name w:val="Text ungewählt"/>
    <w:basedOn w:val="Lettercontent"/>
    <w:rsid w:val="00992D01"/>
    <w:pPr>
      <w:tabs>
        <w:tab w:val="left" w:pos="284"/>
        <w:tab w:val="num" w:pos="1440"/>
        <w:tab w:val="left" w:pos="1559"/>
      </w:tabs>
      <w:spacing w:before="0"/>
      <w:ind w:left="1440" w:hanging="720"/>
    </w:pPr>
  </w:style>
  <w:style w:type="character" w:styleId="Platzhaltertext">
    <w:name w:val="Placeholder Text"/>
    <w:basedOn w:val="Absatz-Standardschriftart"/>
    <w:uiPriority w:val="99"/>
    <w:semiHidden/>
    <w:rsid w:val="004F4311"/>
    <w:rPr>
      <w:color w:val="808080"/>
    </w:rPr>
  </w:style>
  <w:style w:type="paragraph" w:customStyle="1" w:styleId="Default">
    <w:name w:val="Default"/>
    <w:rsid w:val="00B049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customStyle="1" w:styleId="bodytext">
    <w:name w:val="bodytext"/>
    <w:basedOn w:val="Standard"/>
    <w:rsid w:val="0051259C"/>
    <w:pPr>
      <w:spacing w:before="100" w:beforeAutospacing="1" w:after="100" w:afterAutospacing="1"/>
    </w:pPr>
    <w:rPr>
      <w:lang w:val="de-CH" w:eastAsia="de-CH"/>
    </w:rPr>
  </w:style>
  <w:style w:type="character" w:styleId="Fett">
    <w:name w:val="Strong"/>
    <w:basedOn w:val="Absatz-Standardschriftart"/>
    <w:uiPriority w:val="22"/>
    <w:qFormat/>
    <w:rsid w:val="00512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ha-innotec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alpha-innotec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Y:\200%20ALPHA\240%20Marketing\08_Drucksachen\Kopfzeile_Fusszeile\Fusszeil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Y:\200%20ALPHA\240%20Marketing\08_Drucksachen\Kopfzeile_Fusszeile\Kopfzeile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00%20ait%20Allgemein\140%20Marketing\99_Office-Vorlagen\01_Deutsch\alpha\Kurzmitteilung_alpha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BBBB-749A-4A58-95E7-DF3F1B83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Kurzmitteilung_alpha_de</Template>
  <TotalTime>0</TotalTime>
  <Pages>2</Pages>
  <Words>372</Words>
  <Characters>2445</Characters>
  <Application>Microsoft Office Word</Application>
  <DocSecurity>0</DocSecurity>
  <Lines>53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Calmotherm AG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Rölli</dc:creator>
  <cp:lastModifiedBy>Melanie Rölli</cp:lastModifiedBy>
  <cp:revision>5</cp:revision>
  <cp:lastPrinted>2018-04-13T12:54:00Z</cp:lastPrinted>
  <dcterms:created xsi:type="dcterms:W3CDTF">2018-09-19T13:29:00Z</dcterms:created>
  <dcterms:modified xsi:type="dcterms:W3CDTF">2018-09-26T12:34:00Z</dcterms:modified>
</cp:coreProperties>
</file>