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622A6" w:rsidRPr="00325ECA" w:rsidRDefault="00077C0C" w:rsidP="004D6F3D">
      <w:pPr>
        <w:spacing w:line="276" w:lineRule="auto"/>
        <w:rPr>
          <w:rFonts w:ascii="UnitRoundedPro" w:hAnsi="UnitRoundedPro" w:cs="UnitRoundedPro"/>
          <w:color w:val="FF0000"/>
          <w:sz w:val="24"/>
          <w:szCs w:val="18"/>
          <w:lang w:val="de-CH" w:eastAsia="de-CH"/>
        </w:rPr>
      </w:pPr>
      <w:proofErr w:type="spellStart"/>
      <w:r w:rsidRPr="00325ECA">
        <w:rPr>
          <w:rFonts w:ascii="UnitRoundedPro" w:hAnsi="UnitRoundedPro" w:cs="UnitRoundedPro"/>
          <w:color w:val="FF0000"/>
          <w:sz w:val="24"/>
          <w:szCs w:val="18"/>
          <w:lang w:val="de-CH" w:eastAsia="de-CH"/>
        </w:rPr>
        <w:t>alterra</w:t>
      </w:r>
      <w:proofErr w:type="spellEnd"/>
      <w:r w:rsidRPr="00325ECA">
        <w:rPr>
          <w:rFonts w:ascii="UnitRoundedPro" w:hAnsi="UnitRoundedPro" w:cs="UnitRoundedPro"/>
          <w:color w:val="FF0000"/>
          <w:sz w:val="24"/>
          <w:szCs w:val="18"/>
          <w:lang w:val="de-CH" w:eastAsia="de-CH"/>
        </w:rPr>
        <w:t xml:space="preserve"> F1355 </w:t>
      </w:r>
      <w:r w:rsidR="00437861" w:rsidRPr="00325ECA">
        <w:rPr>
          <w:rFonts w:ascii="UnitRoundedPro" w:hAnsi="UnitRoundedPro" w:cs="UnitRoundedPro"/>
          <w:color w:val="FF0000"/>
          <w:sz w:val="24"/>
          <w:szCs w:val="18"/>
          <w:lang w:val="de-CH" w:eastAsia="de-CH"/>
        </w:rPr>
        <w:t xml:space="preserve"> - </w:t>
      </w:r>
      <w:r w:rsidRPr="00325ECA">
        <w:rPr>
          <w:rFonts w:ascii="UnitRoundedPro" w:hAnsi="UnitRoundedPro" w:cs="UnitRoundedPro"/>
          <w:color w:val="FF0000"/>
          <w:sz w:val="24"/>
          <w:szCs w:val="18"/>
          <w:lang w:val="de-CH" w:eastAsia="de-CH"/>
        </w:rPr>
        <w:t>Leistung "On-Demand" von 4 bis 28 kW</w:t>
      </w:r>
      <w:r w:rsidR="00437861" w:rsidRPr="00325ECA">
        <w:rPr>
          <w:rFonts w:ascii="UnitRoundedPro" w:hAnsi="UnitRoundedPro" w:cs="UnitRoundedPro"/>
          <w:color w:val="FF0000"/>
          <w:sz w:val="24"/>
          <w:szCs w:val="18"/>
          <w:lang w:val="de-CH" w:eastAsia="de-CH"/>
        </w:rPr>
        <w:t xml:space="preserve"> </w:t>
      </w:r>
    </w:p>
    <w:p w:rsidR="004C2592" w:rsidRPr="00325ECA" w:rsidRDefault="004C2592" w:rsidP="004D6F3D">
      <w:pPr>
        <w:spacing w:line="276" w:lineRule="auto"/>
        <w:rPr>
          <w:rFonts w:ascii="UnitPro" w:hAnsi="UnitPro" w:cs="UnitPro"/>
          <w:color w:val="000000"/>
          <w:lang w:val="de-CH" w:eastAsia="de-CH"/>
        </w:rPr>
      </w:pPr>
    </w:p>
    <w:p w:rsidR="00C622A6" w:rsidRPr="00325ECA" w:rsidRDefault="00C622A6" w:rsidP="004D6F3D">
      <w:pPr>
        <w:spacing w:line="276" w:lineRule="auto"/>
        <w:rPr>
          <w:rFonts w:ascii="UnitPro-Medi" w:hAnsi="UnitPro-Medi" w:cs="UnitPro-Medi"/>
          <w:color w:val="000000"/>
          <w:lang w:val="de-CH" w:eastAsia="de-CH"/>
        </w:rPr>
      </w:pPr>
      <w:r w:rsidRPr="00325ECA">
        <w:rPr>
          <w:rFonts w:ascii="UnitPro-Medi" w:hAnsi="UnitPro-Medi" w:cs="UnitPro-Medi"/>
          <w:color w:val="000000"/>
          <w:lang w:val="de-CH" w:eastAsia="de-CH"/>
        </w:rPr>
        <w:t>Die</w:t>
      </w:r>
      <w:r w:rsidR="000E3DB6" w:rsidRPr="00325ECA">
        <w:rPr>
          <w:rFonts w:ascii="UnitPro-Medi" w:hAnsi="UnitPro-Medi" w:cs="UnitPro-Medi"/>
          <w:color w:val="000000"/>
          <w:lang w:val="de-CH" w:eastAsia="de-CH"/>
        </w:rPr>
        <w:t xml:space="preserve"> neue</w:t>
      </w:r>
      <w:r w:rsidR="00077C0C" w:rsidRPr="00325ECA">
        <w:rPr>
          <w:rFonts w:ascii="UnitPro-Medi" w:hAnsi="UnitPro-Medi" w:cs="UnitPro-Medi"/>
          <w:color w:val="000000"/>
          <w:lang w:val="de-CH" w:eastAsia="de-CH"/>
        </w:rPr>
        <w:t xml:space="preserve"> Sole</w:t>
      </w:r>
      <w:r w:rsidRPr="00325ECA">
        <w:rPr>
          <w:rFonts w:ascii="UnitPro-Medi" w:hAnsi="UnitPro-Medi" w:cs="UnitPro-Medi"/>
          <w:color w:val="000000"/>
          <w:lang w:val="de-CH" w:eastAsia="de-CH"/>
        </w:rPr>
        <w:t xml:space="preserve">/Wasser-Wärmepumpe </w:t>
      </w:r>
      <w:proofErr w:type="spellStart"/>
      <w:r w:rsidR="00077C0C" w:rsidRPr="00325ECA">
        <w:rPr>
          <w:rFonts w:ascii="UnitPro-Medi" w:hAnsi="UnitPro-Medi" w:cs="UnitPro-Medi"/>
          <w:color w:val="000000"/>
          <w:lang w:val="de-CH" w:eastAsia="de-CH"/>
        </w:rPr>
        <w:t>alterra</w:t>
      </w:r>
      <w:proofErr w:type="spellEnd"/>
      <w:r w:rsidR="00077C0C" w:rsidRPr="00325ECA">
        <w:rPr>
          <w:rFonts w:ascii="UnitPro-Medi" w:hAnsi="UnitPro-Medi" w:cs="UnitPro-Medi"/>
          <w:color w:val="000000"/>
          <w:lang w:val="de-CH" w:eastAsia="de-CH"/>
        </w:rPr>
        <w:t xml:space="preserve"> F1355 kombiniert </w:t>
      </w:r>
      <w:r w:rsidR="000E3DB6" w:rsidRPr="00325ECA">
        <w:rPr>
          <w:rFonts w:ascii="UnitPro-Medi" w:hAnsi="UnitPro-Medi" w:cs="UnitPro-Medi"/>
          <w:color w:val="000000"/>
          <w:lang w:val="de-CH" w:eastAsia="de-CH"/>
        </w:rPr>
        <w:t xml:space="preserve">auf </w:t>
      </w:r>
      <w:r w:rsidR="00077C0C" w:rsidRPr="00325ECA">
        <w:rPr>
          <w:rFonts w:ascii="UnitPro-Medi" w:hAnsi="UnitPro-Medi" w:cs="UnitPro-Medi"/>
          <w:color w:val="000000"/>
          <w:lang w:val="de-CH" w:eastAsia="de-CH"/>
        </w:rPr>
        <w:t>perfekt</w:t>
      </w:r>
      <w:r w:rsidR="000E3DB6" w:rsidRPr="00325ECA">
        <w:rPr>
          <w:rFonts w:ascii="UnitPro-Medi" w:hAnsi="UnitPro-Medi" w:cs="UnitPro-Medi"/>
          <w:color w:val="000000"/>
          <w:lang w:val="de-CH" w:eastAsia="de-CH"/>
        </w:rPr>
        <w:t>e Weise</w:t>
      </w:r>
      <w:r w:rsidR="00077C0C" w:rsidRPr="00325ECA">
        <w:rPr>
          <w:rFonts w:ascii="UnitPro-Medi" w:hAnsi="UnitPro-Medi" w:cs="UnitPro-Medi"/>
          <w:color w:val="000000"/>
          <w:lang w:val="de-CH" w:eastAsia="de-CH"/>
        </w:rPr>
        <w:t xml:space="preserve"> ein Inverter-Modul und ein On/Off-Modul. Dies macht sie einzigartig und ermöglicht höchste Effizienz und</w:t>
      </w:r>
      <w:r w:rsidR="000E3DB6" w:rsidRPr="00325ECA">
        <w:rPr>
          <w:rFonts w:ascii="UnitPro-Medi" w:hAnsi="UnitPro-Medi" w:cs="UnitPro-Medi"/>
          <w:color w:val="000000"/>
          <w:lang w:val="de-CH" w:eastAsia="de-CH"/>
        </w:rPr>
        <w:t xml:space="preserve"> eine aussergewöhnliche</w:t>
      </w:r>
      <w:r w:rsidR="00077C0C" w:rsidRPr="00325ECA">
        <w:rPr>
          <w:rFonts w:ascii="UnitPro-Medi" w:hAnsi="UnitPro-Medi" w:cs="UnitPro-Medi"/>
          <w:color w:val="000000"/>
          <w:lang w:val="de-CH" w:eastAsia="de-CH"/>
        </w:rPr>
        <w:t xml:space="preserve"> Flexibilität.</w:t>
      </w:r>
      <w:r w:rsidRPr="00325ECA">
        <w:rPr>
          <w:rFonts w:ascii="UnitPro-Medi" w:hAnsi="UnitPro-Medi" w:cs="UnitPro-Medi"/>
          <w:color w:val="000000"/>
          <w:lang w:val="de-CH" w:eastAsia="de-CH"/>
        </w:rPr>
        <w:t xml:space="preserve"> </w:t>
      </w:r>
    </w:p>
    <w:p w:rsidR="00BC0B85" w:rsidRPr="00325ECA" w:rsidRDefault="00BC0B85" w:rsidP="004D6F3D">
      <w:pPr>
        <w:spacing w:line="276" w:lineRule="auto"/>
        <w:rPr>
          <w:rFonts w:ascii="UnitPro" w:hAnsi="UnitPro" w:cs="UnitPro"/>
          <w:color w:val="000000"/>
          <w:lang w:val="de-CH" w:eastAsia="de-CH"/>
        </w:rPr>
      </w:pPr>
    </w:p>
    <w:p w:rsidR="009D1438" w:rsidRPr="00325ECA" w:rsidRDefault="000E3DB6" w:rsidP="009D1438">
      <w:pPr>
        <w:adjustRightInd w:val="0"/>
        <w:rPr>
          <w:rFonts w:ascii="UnitPro-Light" w:hAnsi="UnitPro-Light" w:cs="UnitPro-Light"/>
          <w:color w:val="000000"/>
          <w:lang w:val="de-CH" w:eastAsia="de-CH"/>
        </w:rPr>
      </w:pPr>
      <w:r w:rsidRPr="00325ECA">
        <w:rPr>
          <w:rFonts w:ascii="UnitPro-Light" w:hAnsi="UnitPro-Light" w:cs="UnitPro-Light"/>
          <w:color w:val="000000"/>
          <w:lang w:val="de-CH" w:eastAsia="de-CH"/>
        </w:rPr>
        <w:t xml:space="preserve">Die </w:t>
      </w:r>
      <w:proofErr w:type="spellStart"/>
      <w:r w:rsidRPr="00325ECA">
        <w:rPr>
          <w:rFonts w:ascii="UnitPro-Light" w:hAnsi="UnitPro-Light" w:cs="UnitPro-Light"/>
          <w:color w:val="000000"/>
          <w:lang w:val="de-CH" w:eastAsia="de-CH"/>
        </w:rPr>
        <w:t>alterra</w:t>
      </w:r>
      <w:proofErr w:type="spellEnd"/>
      <w:r w:rsidRPr="00325ECA">
        <w:rPr>
          <w:rFonts w:ascii="UnitPro-Light" w:hAnsi="UnitPro-Light" w:cs="UnitPro-Light"/>
          <w:color w:val="000000"/>
          <w:lang w:val="de-CH" w:eastAsia="de-CH"/>
        </w:rPr>
        <w:t xml:space="preserve"> F1355 ist die erste Wärmepumpe in Ihrem Segment, die ein Inverter-Modul mit einem On/Off-Modul kombiniert</w:t>
      </w:r>
      <w:r w:rsidR="00660F8B" w:rsidRPr="00325ECA">
        <w:rPr>
          <w:rFonts w:ascii="UnitPro-Light" w:hAnsi="UnitPro-Light" w:cs="UnitPro-Light"/>
          <w:color w:val="000000"/>
          <w:lang w:val="de-CH" w:eastAsia="de-CH"/>
        </w:rPr>
        <w:t>.</w:t>
      </w:r>
      <w:r w:rsidRPr="00325ECA">
        <w:rPr>
          <w:rFonts w:ascii="UnitPro-Light" w:hAnsi="UnitPro-Light" w:cs="UnitPro-Light"/>
          <w:color w:val="000000"/>
          <w:lang w:val="de-CH" w:eastAsia="de-CH"/>
        </w:rPr>
        <w:t xml:space="preserve"> Die Technologie eröffnet ganz neue Möglichkeiten beim effizienten Heizen, Warmwasser Bereiten und Kühlen von Mehrfamilienhäusern, Industriebauten und öffentlichen Gebäuden. Die beiden Kompressoren schalten sich je nach Bedarf zu</w:t>
      </w:r>
      <w:r w:rsidR="00E1643B" w:rsidRPr="00325ECA">
        <w:rPr>
          <w:rFonts w:ascii="UnitPro-Light" w:hAnsi="UnitPro-Light" w:cs="UnitPro-Light"/>
          <w:color w:val="000000"/>
          <w:lang w:val="de-CH" w:eastAsia="de-CH"/>
        </w:rPr>
        <w:t xml:space="preserve"> </w:t>
      </w:r>
      <w:r w:rsidRPr="00325ECA">
        <w:rPr>
          <w:rFonts w:ascii="UnitPro-Light" w:hAnsi="UnitPro-Light" w:cs="UnitPro-Light"/>
          <w:color w:val="000000"/>
          <w:lang w:val="de-CH" w:eastAsia="de-CH"/>
        </w:rPr>
        <w:t>und ermöglichen je nach Anforderung eine</w:t>
      </w:r>
      <w:r w:rsidR="009D1438" w:rsidRPr="00325ECA">
        <w:rPr>
          <w:rFonts w:ascii="UnitPro-Light" w:hAnsi="UnitPro-Light" w:cs="UnitPro-Light"/>
          <w:color w:val="000000"/>
          <w:lang w:val="de-CH" w:eastAsia="de-CH"/>
        </w:rPr>
        <w:t xml:space="preserve"> stufenlose</w:t>
      </w:r>
      <w:r w:rsidRPr="00325ECA">
        <w:rPr>
          <w:rFonts w:ascii="UnitPro-Light" w:hAnsi="UnitPro-Light" w:cs="UnitPro-Light"/>
          <w:color w:val="000000"/>
          <w:lang w:val="de-CH" w:eastAsia="de-CH"/>
        </w:rPr>
        <w:t xml:space="preserve"> Heizleistung von 4 bis 28 kW. </w:t>
      </w:r>
    </w:p>
    <w:p w:rsidR="007C1400" w:rsidRPr="00325ECA" w:rsidRDefault="007C1400" w:rsidP="004D6F3D">
      <w:pPr>
        <w:spacing w:line="276" w:lineRule="auto"/>
        <w:rPr>
          <w:rFonts w:ascii="UnitPro-Medi" w:hAnsi="UnitPro-Medi" w:cs="UnitPro-Medi"/>
          <w:color w:val="000000"/>
          <w:lang w:val="de-CH" w:eastAsia="de-CH"/>
        </w:rPr>
      </w:pPr>
    </w:p>
    <w:p w:rsidR="006153E5" w:rsidRPr="00325ECA" w:rsidRDefault="007C1400" w:rsidP="006153E5">
      <w:pPr>
        <w:spacing w:line="276" w:lineRule="auto"/>
        <w:rPr>
          <w:rFonts w:ascii="UnitPro-Medi" w:hAnsi="UnitPro-Medi" w:cs="UnitPro-Medi"/>
          <w:color w:val="000000"/>
          <w:lang w:val="de-CH" w:eastAsia="de-CH"/>
        </w:rPr>
      </w:pPr>
      <w:proofErr w:type="spellStart"/>
      <w:r w:rsidRPr="00325ECA">
        <w:rPr>
          <w:rFonts w:ascii="UnitPro-Medi" w:hAnsi="UnitPro-Medi" w:cs="UnitPro-Medi"/>
          <w:color w:val="000000"/>
          <w:lang w:val="de-CH" w:eastAsia="de-CH"/>
        </w:rPr>
        <w:t>alterra</w:t>
      </w:r>
      <w:proofErr w:type="spellEnd"/>
      <w:r w:rsidRPr="00325ECA">
        <w:rPr>
          <w:rFonts w:ascii="UnitPro-Medi" w:hAnsi="UnitPro-Medi" w:cs="UnitPro-Medi"/>
          <w:color w:val="000000"/>
          <w:lang w:val="de-CH" w:eastAsia="de-CH"/>
        </w:rPr>
        <w:t xml:space="preserve"> </w:t>
      </w:r>
      <w:r w:rsidR="00172F89" w:rsidRPr="00325ECA">
        <w:rPr>
          <w:rFonts w:ascii="UnitPro-Medi" w:hAnsi="UnitPro-Medi" w:cs="UnitPro-Medi"/>
          <w:color w:val="000000"/>
          <w:lang w:val="de-CH" w:eastAsia="de-CH"/>
        </w:rPr>
        <w:t>F1355 – die Basis für eine Hochleistungs-Wärmezentrale</w:t>
      </w:r>
    </w:p>
    <w:p w:rsidR="00BC0B85" w:rsidRPr="00325ECA" w:rsidRDefault="00C622A6" w:rsidP="006153E5">
      <w:pPr>
        <w:spacing w:line="276" w:lineRule="auto"/>
        <w:rPr>
          <w:rFonts w:ascii="UnitPro-Light" w:hAnsi="UnitPro-Light" w:cs="UnitPro-Light"/>
          <w:color w:val="000000"/>
          <w:lang w:val="de-CH" w:eastAsia="de-CH"/>
        </w:rPr>
      </w:pPr>
      <w:r w:rsidRPr="00325ECA">
        <w:rPr>
          <w:rFonts w:ascii="UnitPro-Medi" w:hAnsi="UnitPro-Medi" w:cs="UnitPro-Medi"/>
          <w:color w:val="000000"/>
          <w:lang w:val="de-CH" w:eastAsia="de-CH"/>
        </w:rPr>
        <w:br/>
      </w:r>
      <w:r w:rsidR="00172F89" w:rsidRPr="00325ECA">
        <w:rPr>
          <w:rFonts w:ascii="UnitPro-Light" w:hAnsi="UnitPro-Light" w:cs="UnitPro-Light"/>
          <w:color w:val="000000"/>
          <w:lang w:val="de-CH" w:eastAsia="de-CH"/>
        </w:rPr>
        <w:t xml:space="preserve">Mit der </w:t>
      </w:r>
      <w:proofErr w:type="spellStart"/>
      <w:r w:rsidR="007C1400" w:rsidRPr="00325ECA">
        <w:rPr>
          <w:rFonts w:ascii="UnitPro-Light" w:hAnsi="UnitPro-Light" w:cs="UnitPro-Light"/>
          <w:color w:val="000000"/>
          <w:lang w:val="de-CH" w:eastAsia="de-CH"/>
        </w:rPr>
        <w:t>alterra</w:t>
      </w:r>
      <w:proofErr w:type="spellEnd"/>
      <w:r w:rsidR="007C1400" w:rsidRPr="00325ECA">
        <w:rPr>
          <w:rFonts w:ascii="UnitPro-Light" w:hAnsi="UnitPro-Light" w:cs="UnitPro-Light"/>
          <w:color w:val="000000"/>
          <w:lang w:val="de-CH" w:eastAsia="de-CH"/>
        </w:rPr>
        <w:t xml:space="preserve"> </w:t>
      </w:r>
      <w:r w:rsidR="00172F89" w:rsidRPr="00325ECA">
        <w:rPr>
          <w:rFonts w:ascii="UnitPro-Light" w:hAnsi="UnitPro-Light" w:cs="UnitPro-Light"/>
          <w:color w:val="000000"/>
          <w:lang w:val="de-CH" w:eastAsia="de-CH"/>
        </w:rPr>
        <w:t>F1355 lassen sich bis zu neun Geräte aus der F-Serie verbinden. Koppelt man zum Beispiel eine</w:t>
      </w:r>
      <w:r w:rsidR="009E545F" w:rsidRPr="00325ECA">
        <w:rPr>
          <w:rFonts w:ascii="UnitPro-Light" w:hAnsi="UnitPro-Light" w:cs="UnitPro-Light"/>
          <w:color w:val="000000"/>
          <w:lang w:val="de-CH" w:eastAsia="de-CH"/>
        </w:rPr>
        <w:t xml:space="preserve"> </w:t>
      </w:r>
      <w:proofErr w:type="spellStart"/>
      <w:r w:rsidR="009E545F" w:rsidRPr="00325ECA">
        <w:rPr>
          <w:rFonts w:ascii="UnitPro-Light" w:hAnsi="UnitPro-Light" w:cs="UnitPro-Light"/>
          <w:color w:val="000000"/>
          <w:lang w:val="de-CH" w:eastAsia="de-CH"/>
        </w:rPr>
        <w:t>alterra</w:t>
      </w:r>
      <w:proofErr w:type="spellEnd"/>
      <w:r w:rsidR="00172F89" w:rsidRPr="00325ECA">
        <w:rPr>
          <w:rFonts w:ascii="UnitPro-Light" w:hAnsi="UnitPro-Light" w:cs="UnitPro-Light"/>
          <w:color w:val="000000"/>
          <w:lang w:val="de-CH" w:eastAsia="de-CH"/>
        </w:rPr>
        <w:t xml:space="preserve"> F1355 mit weiteren acht</w:t>
      </w:r>
      <w:r w:rsidR="009E545F" w:rsidRPr="00325ECA">
        <w:rPr>
          <w:rFonts w:ascii="UnitPro-Light" w:hAnsi="UnitPro-Light" w:cs="UnitPro-Light"/>
          <w:color w:val="000000"/>
          <w:lang w:val="de-CH" w:eastAsia="de-CH"/>
        </w:rPr>
        <w:t xml:space="preserve"> </w:t>
      </w:r>
      <w:proofErr w:type="spellStart"/>
      <w:r w:rsidR="009E545F" w:rsidRPr="00325ECA">
        <w:rPr>
          <w:rFonts w:ascii="UnitPro-Light" w:hAnsi="UnitPro-Light" w:cs="UnitPro-Light"/>
          <w:color w:val="000000"/>
          <w:lang w:val="de-CH" w:eastAsia="de-CH"/>
        </w:rPr>
        <w:t>alterra</w:t>
      </w:r>
      <w:proofErr w:type="spellEnd"/>
      <w:r w:rsidR="00172F89" w:rsidRPr="00325ECA">
        <w:rPr>
          <w:rFonts w:ascii="UnitPro-Light" w:hAnsi="UnitPro-Light" w:cs="UnitPro-Light"/>
          <w:color w:val="000000"/>
          <w:lang w:val="de-CH" w:eastAsia="de-CH"/>
        </w:rPr>
        <w:t xml:space="preserve"> F1</w:t>
      </w:r>
      <w:r w:rsidR="002F49CD" w:rsidRPr="00325ECA">
        <w:rPr>
          <w:rFonts w:ascii="UnitPro-Light" w:hAnsi="UnitPro-Light" w:cs="UnitPro-Light"/>
          <w:color w:val="000000"/>
          <w:lang w:val="de-CH" w:eastAsia="de-CH"/>
        </w:rPr>
        <w:t>34</w:t>
      </w:r>
      <w:r w:rsidR="00172F89" w:rsidRPr="00325ECA">
        <w:rPr>
          <w:rFonts w:ascii="UnitPro-Light" w:hAnsi="UnitPro-Light" w:cs="UnitPro-Light"/>
          <w:color w:val="000000"/>
          <w:lang w:val="de-CH" w:eastAsia="de-CH"/>
        </w:rPr>
        <w:t xml:space="preserve">5-60 Geräten, erhält man eine Wärmezentrale die über eine </w:t>
      </w:r>
      <w:r w:rsidR="00224355" w:rsidRPr="00325ECA">
        <w:rPr>
          <w:rFonts w:ascii="UnitPro-Light" w:hAnsi="UnitPro-Light" w:cs="UnitPro-Light"/>
          <w:color w:val="000000"/>
          <w:lang w:val="de-CH" w:eastAsia="de-CH"/>
        </w:rPr>
        <w:t>eng gestufte</w:t>
      </w:r>
      <w:r w:rsidR="00172F89" w:rsidRPr="00325ECA">
        <w:rPr>
          <w:rFonts w:ascii="UnitPro-Light" w:hAnsi="UnitPro-Light" w:cs="UnitPro-Light"/>
          <w:color w:val="000000"/>
          <w:lang w:val="de-CH" w:eastAsia="de-CH"/>
        </w:rPr>
        <w:t xml:space="preserve"> </w:t>
      </w:r>
      <w:r w:rsidR="00E15D0B" w:rsidRPr="00325ECA">
        <w:rPr>
          <w:rFonts w:ascii="UnitPro-Light" w:hAnsi="UnitPro-Light" w:cs="UnitPro-Light"/>
          <w:color w:val="000000"/>
          <w:lang w:val="de-CH" w:eastAsia="de-CH"/>
        </w:rPr>
        <w:t>Heizl</w:t>
      </w:r>
      <w:r w:rsidR="00172F89" w:rsidRPr="00325ECA">
        <w:rPr>
          <w:rFonts w:ascii="UnitPro-Light" w:hAnsi="UnitPro-Light" w:cs="UnitPro-Light"/>
          <w:color w:val="000000"/>
          <w:lang w:val="de-CH" w:eastAsia="de-CH"/>
        </w:rPr>
        <w:t>eistung von 4 bis max. 508 kW verfügt. Und das Beste daran: Die ganze Power lässt sich über einen einzigen Regler steuern.</w:t>
      </w:r>
    </w:p>
    <w:p w:rsidR="004D6F3D" w:rsidRPr="00325ECA" w:rsidRDefault="004D6F3D" w:rsidP="004D6F3D">
      <w:pPr>
        <w:spacing w:line="276" w:lineRule="auto"/>
        <w:rPr>
          <w:rFonts w:ascii="UnitPro" w:hAnsi="UnitPro" w:cs="UnitPro"/>
          <w:b/>
          <w:color w:val="000000"/>
          <w:lang w:val="de-CH" w:eastAsia="de-CH"/>
        </w:rPr>
      </w:pPr>
    </w:p>
    <w:p w:rsidR="006153E5" w:rsidRPr="00325ECA" w:rsidRDefault="00C622A6" w:rsidP="004D6F3D">
      <w:pPr>
        <w:spacing w:line="276" w:lineRule="auto"/>
        <w:rPr>
          <w:rFonts w:ascii="UnitPro-Medi" w:hAnsi="UnitPro-Medi" w:cs="UnitPro-Medi"/>
          <w:color w:val="000000"/>
          <w:lang w:val="de-CH" w:eastAsia="de-CH"/>
        </w:rPr>
      </w:pPr>
      <w:r w:rsidRPr="00325ECA">
        <w:rPr>
          <w:rFonts w:ascii="UnitPro-Medi" w:hAnsi="UnitPro-Medi" w:cs="UnitPro-Medi"/>
          <w:color w:val="000000"/>
          <w:lang w:val="de-CH" w:eastAsia="de-CH"/>
        </w:rPr>
        <w:t xml:space="preserve">Einfache Installation – </w:t>
      </w:r>
      <w:r w:rsidR="00172F89" w:rsidRPr="00325ECA">
        <w:rPr>
          <w:rFonts w:ascii="UnitPro-Medi" w:hAnsi="UnitPro-Medi" w:cs="UnitPro-Medi"/>
          <w:color w:val="000000"/>
          <w:lang w:val="de-CH" w:eastAsia="de-CH"/>
        </w:rPr>
        <w:t>tiefe Betriebskosten</w:t>
      </w:r>
      <w:r w:rsidRPr="00325ECA">
        <w:rPr>
          <w:rFonts w:ascii="UnitPro-Medi" w:hAnsi="UnitPro-Medi" w:cs="UnitPro-Medi"/>
          <w:color w:val="000000"/>
          <w:lang w:val="de-CH" w:eastAsia="de-CH"/>
        </w:rPr>
        <w:t xml:space="preserve">        </w:t>
      </w:r>
    </w:p>
    <w:p w:rsidR="004C2592" w:rsidRPr="00325ECA" w:rsidRDefault="00C622A6" w:rsidP="004D6F3D">
      <w:pPr>
        <w:spacing w:line="276" w:lineRule="auto"/>
        <w:rPr>
          <w:rFonts w:ascii="UnitPro" w:hAnsi="UnitPro" w:cs="UnitPro"/>
          <w:b/>
          <w:color w:val="000000"/>
          <w:lang w:val="de-CH" w:eastAsia="de-CH"/>
        </w:rPr>
      </w:pPr>
      <w:r w:rsidRPr="00325ECA">
        <w:rPr>
          <w:rFonts w:ascii="UnitPro" w:hAnsi="UnitPro" w:cs="UnitPro"/>
          <w:b/>
          <w:color w:val="000000"/>
          <w:lang w:val="de-CH" w:eastAsia="de-CH"/>
        </w:rPr>
        <w:t xml:space="preserve">                          </w:t>
      </w:r>
    </w:p>
    <w:p w:rsidR="004D6F3D" w:rsidRPr="00325ECA" w:rsidRDefault="00172F89" w:rsidP="004D6F3D">
      <w:pPr>
        <w:spacing w:line="276" w:lineRule="auto"/>
        <w:rPr>
          <w:rFonts w:ascii="UnitPro-Light" w:hAnsi="UnitPro-Light" w:cs="UnitPro-Light"/>
          <w:color w:val="000000"/>
          <w:lang w:val="de-CH" w:eastAsia="de-CH"/>
        </w:rPr>
      </w:pPr>
      <w:r w:rsidRPr="00325ECA">
        <w:rPr>
          <w:rFonts w:ascii="UnitPro-Light" w:hAnsi="UnitPro-Light" w:cs="UnitPro-Light"/>
          <w:color w:val="000000"/>
          <w:lang w:val="de-CH" w:eastAsia="de-CH"/>
        </w:rPr>
        <w:t xml:space="preserve">Die kompakte Bauweise der </w:t>
      </w:r>
      <w:proofErr w:type="spellStart"/>
      <w:r w:rsidRPr="00325ECA">
        <w:rPr>
          <w:rFonts w:ascii="UnitPro-Light" w:hAnsi="UnitPro-Light" w:cs="UnitPro-Light"/>
          <w:color w:val="000000"/>
          <w:lang w:val="de-CH" w:eastAsia="de-CH"/>
        </w:rPr>
        <w:t>alterra</w:t>
      </w:r>
      <w:proofErr w:type="spellEnd"/>
      <w:r w:rsidRPr="00325ECA">
        <w:rPr>
          <w:rFonts w:ascii="UnitPro-Light" w:hAnsi="UnitPro-Light" w:cs="UnitPro-Light"/>
          <w:color w:val="000000"/>
          <w:lang w:val="de-CH" w:eastAsia="de-CH"/>
        </w:rPr>
        <w:t xml:space="preserve"> F1355 ermöglicht eine sehr platzsparende Installation. Beide Wärmepumpe</w:t>
      </w:r>
      <w:r w:rsidR="00DC7CEA" w:rsidRPr="00325ECA">
        <w:rPr>
          <w:rFonts w:ascii="UnitPro-Light" w:hAnsi="UnitPro-Light" w:cs="UnitPro-Light"/>
          <w:color w:val="000000"/>
          <w:lang w:val="de-CH" w:eastAsia="de-CH"/>
        </w:rPr>
        <w:t xml:space="preserve">n-Module beinhalten max. 2.2 kg Kältemittel. Die gesetzlich geregelte Dichtheitskontrolle </w:t>
      </w:r>
      <w:r w:rsidR="00E15D0B" w:rsidRPr="00325ECA">
        <w:rPr>
          <w:rFonts w:ascii="UnitPro-Light" w:hAnsi="UnitPro-Light" w:cs="UnitPro-Light"/>
          <w:color w:val="000000"/>
          <w:lang w:val="de-CH" w:eastAsia="de-CH"/>
        </w:rPr>
        <w:t>entfällt somit</w:t>
      </w:r>
      <w:r w:rsidR="00DC7CEA" w:rsidRPr="00325ECA">
        <w:rPr>
          <w:rFonts w:ascii="UnitPro-Light" w:hAnsi="UnitPro-Light" w:cs="UnitPro-Light"/>
          <w:color w:val="000000"/>
          <w:lang w:val="de-CH" w:eastAsia="de-CH"/>
        </w:rPr>
        <w:t xml:space="preserve">. </w:t>
      </w:r>
      <w:r w:rsidR="002F045D" w:rsidRPr="00325ECA">
        <w:rPr>
          <w:rFonts w:ascii="UnitPro-Light" w:hAnsi="UnitPro-Light" w:cs="UnitPro-Light"/>
          <w:color w:val="000000"/>
          <w:lang w:val="de-CH" w:eastAsia="de-CH"/>
        </w:rPr>
        <w:t>Der SCOP von 5.0</w:t>
      </w:r>
      <w:r w:rsidR="00B96A7A" w:rsidRPr="00325ECA">
        <w:rPr>
          <w:rFonts w:ascii="UnitPro-Light" w:hAnsi="UnitPro-Light" w:cs="UnitPro-Light"/>
          <w:color w:val="000000"/>
          <w:lang w:val="de-CH" w:eastAsia="de-CH"/>
        </w:rPr>
        <w:t xml:space="preserve"> (EN14825)</w:t>
      </w:r>
      <w:r w:rsidR="002F045D" w:rsidRPr="00325ECA">
        <w:rPr>
          <w:rFonts w:ascii="UnitPro-Light" w:hAnsi="UnitPro-Light" w:cs="UnitPro-Light"/>
          <w:color w:val="000000"/>
          <w:lang w:val="de-CH" w:eastAsia="de-CH"/>
        </w:rPr>
        <w:t xml:space="preserve"> und die raffinierte Lösung mit den beiden kombinierten Modulen tragen zusätzlich zu tiefen Betriebskosten bei: So muss - im Gegensatz zur </w:t>
      </w:r>
      <w:proofErr w:type="spellStart"/>
      <w:r w:rsidR="002F045D" w:rsidRPr="00325ECA">
        <w:rPr>
          <w:rFonts w:ascii="UnitPro-Light" w:hAnsi="UnitPro-Light" w:cs="UnitPro-Light"/>
          <w:color w:val="000000"/>
          <w:lang w:val="de-CH" w:eastAsia="de-CH"/>
        </w:rPr>
        <w:t>alterra</w:t>
      </w:r>
      <w:proofErr w:type="spellEnd"/>
      <w:r w:rsidR="002F045D" w:rsidRPr="00325ECA">
        <w:rPr>
          <w:rFonts w:ascii="UnitPro-Light" w:hAnsi="UnitPro-Light" w:cs="UnitPro-Light"/>
          <w:color w:val="000000"/>
          <w:lang w:val="de-CH" w:eastAsia="de-CH"/>
        </w:rPr>
        <w:t xml:space="preserve"> F1355 - ein frequenzgeregeltes Geräte mit einem einzigen Verdichter eine viel höhere Drehzahlspreizung abdecken, was den Wirkungsgrad (SCOP)</w:t>
      </w:r>
      <w:r w:rsidR="00D5413D" w:rsidRPr="00325ECA">
        <w:rPr>
          <w:rFonts w:ascii="UnitPro-Light" w:hAnsi="UnitPro-Light" w:cs="UnitPro-Light"/>
          <w:color w:val="000000"/>
          <w:lang w:val="de-CH" w:eastAsia="de-CH"/>
        </w:rPr>
        <w:t xml:space="preserve"> bei diesen Geräten</w:t>
      </w:r>
      <w:r w:rsidR="002F045D" w:rsidRPr="00325ECA">
        <w:rPr>
          <w:rFonts w:ascii="UnitPro-Light" w:hAnsi="UnitPro-Light" w:cs="UnitPro-Light"/>
          <w:color w:val="000000"/>
          <w:lang w:val="de-CH" w:eastAsia="de-CH"/>
        </w:rPr>
        <w:t xml:space="preserve"> vor allem im unteren Teillastbereich stark </w:t>
      </w:r>
      <w:r w:rsidR="00B96A7A" w:rsidRPr="00325ECA">
        <w:rPr>
          <w:rFonts w:ascii="UnitPro-Light" w:hAnsi="UnitPro-Light" w:cs="UnitPro-Light"/>
          <w:color w:val="000000"/>
          <w:lang w:val="de-CH" w:eastAsia="de-CH"/>
        </w:rPr>
        <w:t>beeinträchtig</w:t>
      </w:r>
      <w:r w:rsidR="002F045D" w:rsidRPr="00325ECA">
        <w:rPr>
          <w:rFonts w:ascii="UnitPro-Light" w:hAnsi="UnitPro-Light" w:cs="UnitPro-Light"/>
          <w:color w:val="000000"/>
          <w:lang w:val="de-CH" w:eastAsia="de-CH"/>
        </w:rPr>
        <w:t>.</w:t>
      </w:r>
    </w:p>
    <w:p w:rsidR="002F045D" w:rsidRPr="00325ECA" w:rsidRDefault="002F045D" w:rsidP="004D6F3D">
      <w:pPr>
        <w:spacing w:line="276" w:lineRule="auto"/>
        <w:rPr>
          <w:rFonts w:ascii="UnitPro" w:hAnsi="UnitPro" w:cs="UnitPro"/>
          <w:b/>
          <w:color w:val="000000"/>
          <w:lang w:val="de-CH" w:eastAsia="de-CH"/>
        </w:rPr>
      </w:pPr>
    </w:p>
    <w:p w:rsidR="00C622A6" w:rsidRPr="00325ECA" w:rsidRDefault="00C622A6" w:rsidP="004D6F3D">
      <w:pPr>
        <w:spacing w:line="276" w:lineRule="auto"/>
        <w:rPr>
          <w:rFonts w:ascii="UnitPro-Medi" w:hAnsi="UnitPro-Medi" w:cs="UnitPro-Medi"/>
          <w:color w:val="000000"/>
          <w:lang w:val="de-CH" w:eastAsia="de-CH"/>
        </w:rPr>
      </w:pPr>
      <w:r w:rsidRPr="00325ECA">
        <w:rPr>
          <w:rFonts w:ascii="UnitPro-Medi" w:hAnsi="UnitPro-Medi" w:cs="UnitPro-Medi"/>
          <w:color w:val="000000"/>
          <w:lang w:val="de-CH" w:eastAsia="de-CH"/>
        </w:rPr>
        <w:t>Steuerung und Kontrolle jederzeit und überall</w:t>
      </w:r>
    </w:p>
    <w:p w:rsidR="006153E5" w:rsidRPr="00325ECA" w:rsidRDefault="006153E5" w:rsidP="004D6F3D">
      <w:pPr>
        <w:spacing w:line="276" w:lineRule="auto"/>
        <w:rPr>
          <w:rFonts w:ascii="UnitPro" w:hAnsi="UnitPro" w:cs="UnitPro"/>
          <w:b/>
          <w:color w:val="000000"/>
          <w:lang w:val="de-CH" w:eastAsia="de-CH"/>
        </w:rPr>
      </w:pPr>
    </w:p>
    <w:p w:rsidR="00C622A6" w:rsidRPr="00325ECA" w:rsidRDefault="00C622A6" w:rsidP="004D6F3D">
      <w:pPr>
        <w:spacing w:line="276" w:lineRule="auto"/>
        <w:rPr>
          <w:rFonts w:ascii="UnitPro-Light" w:hAnsi="UnitPro-Light" w:cs="UnitPro-Light"/>
          <w:color w:val="000000"/>
          <w:lang w:val="de-CH" w:eastAsia="de-CH"/>
        </w:rPr>
      </w:pPr>
      <w:r w:rsidRPr="00325ECA">
        <w:rPr>
          <w:rFonts w:ascii="UnitPro-Light" w:hAnsi="UnitPro-Light" w:cs="UnitPro-Light"/>
          <w:color w:val="000000"/>
          <w:lang w:val="de-CH" w:eastAsia="de-CH"/>
        </w:rPr>
        <w:t xml:space="preserve">Die Bedienung der </w:t>
      </w:r>
      <w:proofErr w:type="spellStart"/>
      <w:r w:rsidR="00DC7CEA" w:rsidRPr="00325ECA">
        <w:rPr>
          <w:rFonts w:ascii="UnitPro-Light" w:hAnsi="UnitPro-Light" w:cs="UnitPro-Light"/>
          <w:color w:val="000000"/>
          <w:lang w:val="de-CH" w:eastAsia="de-CH"/>
        </w:rPr>
        <w:t>alterra</w:t>
      </w:r>
      <w:proofErr w:type="spellEnd"/>
      <w:r w:rsidR="00DC7CEA" w:rsidRPr="00325ECA">
        <w:rPr>
          <w:rFonts w:ascii="UnitPro-Light" w:hAnsi="UnitPro-Light" w:cs="UnitPro-Light"/>
          <w:color w:val="000000"/>
          <w:lang w:val="de-CH" w:eastAsia="de-CH"/>
        </w:rPr>
        <w:t xml:space="preserve"> F1355 </w:t>
      </w:r>
      <w:r w:rsidRPr="00325ECA">
        <w:rPr>
          <w:rFonts w:ascii="UnitPro-Light" w:hAnsi="UnitPro-Light" w:cs="UnitPro-Light"/>
          <w:color w:val="000000"/>
          <w:lang w:val="de-CH" w:eastAsia="de-CH"/>
        </w:rPr>
        <w:t>erfolgt</w:t>
      </w:r>
      <w:r w:rsidR="00DC7CEA" w:rsidRPr="00325ECA">
        <w:rPr>
          <w:rFonts w:ascii="UnitPro-Light" w:hAnsi="UnitPro-Light" w:cs="UnitPro-Light"/>
          <w:color w:val="000000"/>
          <w:lang w:val="de-CH" w:eastAsia="de-CH"/>
        </w:rPr>
        <w:t xml:space="preserve"> über einen mit einem Farbdisplay ausgestatten </w:t>
      </w:r>
      <w:r w:rsidRPr="00325ECA">
        <w:rPr>
          <w:rFonts w:ascii="UnitPro-Light" w:hAnsi="UnitPro-Light" w:cs="UnitPro-Light"/>
          <w:color w:val="000000"/>
          <w:lang w:val="de-CH" w:eastAsia="de-CH"/>
        </w:rPr>
        <w:t>Regler.</w:t>
      </w:r>
      <w:r w:rsidR="00DC7CEA" w:rsidRPr="00325ECA">
        <w:rPr>
          <w:rFonts w:ascii="UnitPro-Light" w:hAnsi="UnitPro-Light" w:cs="UnitPro-Light"/>
          <w:color w:val="000000"/>
          <w:lang w:val="de-CH" w:eastAsia="de-CH"/>
        </w:rPr>
        <w:t xml:space="preserve"> Die Bedienung und Überwachung ist sehr benutzerfreundlich. Dank </w:t>
      </w:r>
      <w:proofErr w:type="spellStart"/>
      <w:r w:rsidR="00DC7CEA" w:rsidRPr="00325ECA">
        <w:rPr>
          <w:rFonts w:ascii="UnitPro-Light" w:hAnsi="UnitPro-Light" w:cs="UnitPro-Light"/>
          <w:color w:val="000000"/>
          <w:lang w:val="de-CH" w:eastAsia="de-CH"/>
        </w:rPr>
        <w:t>UpLink</w:t>
      </w:r>
      <w:proofErr w:type="spellEnd"/>
      <w:r w:rsidRPr="00325ECA">
        <w:rPr>
          <w:rFonts w:ascii="UnitPro-Light" w:hAnsi="UnitPro-Light" w:cs="UnitPro-Light"/>
          <w:color w:val="000000"/>
          <w:lang w:val="de-CH" w:eastAsia="de-CH"/>
        </w:rPr>
        <w:t xml:space="preserve"> kann die Wärmepumpe über das Internet per PC oder </w:t>
      </w:r>
      <w:proofErr w:type="spellStart"/>
      <w:r w:rsidRPr="00325ECA">
        <w:rPr>
          <w:rFonts w:ascii="UnitPro-Light" w:hAnsi="UnitPro-Light" w:cs="UnitPro-Light"/>
          <w:color w:val="000000"/>
          <w:lang w:val="de-CH" w:eastAsia="de-CH"/>
        </w:rPr>
        <w:t>Mobilephone</w:t>
      </w:r>
      <w:proofErr w:type="spellEnd"/>
      <w:r w:rsidR="00E15D0B" w:rsidRPr="00325ECA">
        <w:rPr>
          <w:rFonts w:ascii="UnitPro-Light" w:hAnsi="UnitPro-Light" w:cs="UnitPro-Light"/>
          <w:color w:val="000000"/>
          <w:lang w:val="de-CH" w:eastAsia="de-CH"/>
        </w:rPr>
        <w:t>-App</w:t>
      </w:r>
      <w:r w:rsidRPr="00325ECA">
        <w:rPr>
          <w:rFonts w:ascii="UnitPro-Light" w:hAnsi="UnitPro-Light" w:cs="UnitPro-Light"/>
          <w:color w:val="000000"/>
          <w:lang w:val="de-CH" w:eastAsia="de-CH"/>
        </w:rPr>
        <w:t xml:space="preserve"> überwacht und geregelt werden. Die Anbindung an ein Gebäudeleitsystem via Modbus ist ebenfalls möglich. </w:t>
      </w:r>
    </w:p>
    <w:p w:rsidR="00C622A6" w:rsidRPr="00325ECA" w:rsidRDefault="00C622A6" w:rsidP="004D6F3D">
      <w:pPr>
        <w:spacing w:line="276" w:lineRule="auto"/>
        <w:rPr>
          <w:rFonts w:ascii="UnitPro" w:hAnsi="UnitPro" w:cs="UnitPro"/>
          <w:color w:val="000000"/>
          <w:lang w:val="de-CH" w:eastAsia="de-CH"/>
        </w:rPr>
      </w:pPr>
    </w:p>
    <w:p w:rsidR="006153E5" w:rsidRPr="00325ECA" w:rsidRDefault="00C622A6" w:rsidP="004D6F3D">
      <w:pPr>
        <w:spacing w:line="276" w:lineRule="auto"/>
        <w:rPr>
          <w:rFonts w:ascii="UnitPro-Medi" w:hAnsi="UnitPro-Medi" w:cs="UnitPro-Medi"/>
          <w:color w:val="000000"/>
          <w:lang w:val="de-CH" w:eastAsia="de-CH"/>
        </w:rPr>
      </w:pPr>
      <w:r w:rsidRPr="00325ECA">
        <w:rPr>
          <w:rFonts w:ascii="UnitPro-Medi" w:hAnsi="UnitPro-Medi" w:cs="UnitPro-Medi"/>
          <w:color w:val="000000"/>
          <w:lang w:val="de-CH" w:eastAsia="de-CH"/>
        </w:rPr>
        <w:t>Vertrauen Sie dem Marktführer</w:t>
      </w:r>
    </w:p>
    <w:p w:rsidR="00C622A6" w:rsidRPr="00325ECA" w:rsidRDefault="00C622A6" w:rsidP="004D6F3D">
      <w:pPr>
        <w:spacing w:line="276" w:lineRule="auto"/>
        <w:rPr>
          <w:rFonts w:ascii="UnitPro-Light" w:hAnsi="UnitPro-Light" w:cs="UnitPro-Light"/>
          <w:color w:val="000000"/>
          <w:lang w:val="de-CH" w:eastAsia="de-CH"/>
        </w:rPr>
      </w:pPr>
      <w:r w:rsidRPr="00325ECA">
        <w:rPr>
          <w:rFonts w:ascii="UnitPro" w:hAnsi="UnitPro" w:cs="UnitPro"/>
          <w:b/>
          <w:color w:val="000000"/>
          <w:lang w:val="de-CH" w:eastAsia="de-CH"/>
        </w:rPr>
        <w:br/>
      </w:r>
      <w:r w:rsidRPr="00325ECA">
        <w:rPr>
          <w:rFonts w:ascii="UnitPro-Light" w:hAnsi="UnitPro-Light" w:cs="UnitPro-Light"/>
          <w:color w:val="000000"/>
          <w:lang w:val="de-CH" w:eastAsia="de-CH"/>
        </w:rPr>
        <w:t>Als Marktführer konzentriert sich alpha innotec seit Jahren ausschliesslich auf die Beratung und den Verkauf von Wärmepumpen- und Solarsystemen. Erfahrene Fachberater im Verkauf, Technik und  Kundendienst stehen umweltbewussten Interessenten mit Rat und Tat zur Seite.</w:t>
      </w:r>
    </w:p>
    <w:p w:rsidR="00E15D0B" w:rsidRPr="00325ECA" w:rsidRDefault="00E15D0B">
      <w:pPr>
        <w:autoSpaceDE/>
        <w:autoSpaceDN/>
        <w:rPr>
          <w:rFonts w:ascii="UnitPro-Light" w:hAnsi="UnitPro-Light" w:cs="UnitPro-Light"/>
          <w:color w:val="000000"/>
          <w:lang w:val="de-CH" w:eastAsia="de-CH"/>
        </w:rPr>
      </w:pPr>
    </w:p>
    <w:p w:rsidR="00AC500A" w:rsidRPr="00325ECA" w:rsidRDefault="00AC500A" w:rsidP="00AC500A">
      <w:pPr>
        <w:tabs>
          <w:tab w:val="right" w:pos="1985"/>
        </w:tabs>
        <w:autoSpaceDE/>
        <w:autoSpaceDN/>
        <w:rPr>
          <w:rFonts w:ascii="UnitPro-Light" w:hAnsi="UnitPro-Light" w:cs="UnitPro-Light"/>
          <w:color w:val="000000"/>
          <w:lang w:val="de-CH" w:eastAsia="de-CH"/>
        </w:rPr>
      </w:pPr>
      <w:r w:rsidRPr="00325ECA">
        <w:rPr>
          <w:rFonts w:ascii="UnitPro-Light" w:hAnsi="UnitPro-Light" w:cs="UnitPro-Light"/>
          <w:color w:val="000000"/>
          <w:lang w:val="de-CH" w:eastAsia="de-CH"/>
        </w:rPr>
        <w:t>Anzahl Zeichen:</w:t>
      </w:r>
      <w:r w:rsidRPr="00325ECA">
        <w:rPr>
          <w:rFonts w:ascii="UnitPro-Light" w:hAnsi="UnitPro-Light" w:cs="UnitPro-Light"/>
          <w:color w:val="000000"/>
          <w:lang w:val="de-CH" w:eastAsia="de-CH"/>
        </w:rPr>
        <w:tab/>
        <w:t>2'474</w:t>
      </w:r>
    </w:p>
    <w:p w:rsidR="00AC500A" w:rsidRPr="00325ECA" w:rsidRDefault="00AC500A" w:rsidP="00AC500A">
      <w:pPr>
        <w:tabs>
          <w:tab w:val="right" w:pos="1985"/>
        </w:tabs>
        <w:autoSpaceDE/>
        <w:autoSpaceDN/>
        <w:rPr>
          <w:rFonts w:ascii="UnitPro-Light" w:hAnsi="UnitPro-Light" w:cs="UnitPro-Light"/>
          <w:color w:val="000000"/>
          <w:lang w:val="de-CH" w:eastAsia="de-CH"/>
        </w:rPr>
      </w:pPr>
      <w:r w:rsidRPr="00325ECA">
        <w:rPr>
          <w:rFonts w:ascii="UnitPro-Light" w:hAnsi="UnitPro-Light" w:cs="UnitPro-Light"/>
          <w:color w:val="000000"/>
          <w:lang w:val="de-CH" w:eastAsia="de-CH"/>
        </w:rPr>
        <w:t>Anzahl Wörter:</w:t>
      </w:r>
      <w:r w:rsidRPr="00325ECA">
        <w:rPr>
          <w:rFonts w:ascii="UnitPro-Light" w:hAnsi="UnitPro-Light" w:cs="UnitPro-Light"/>
          <w:color w:val="000000"/>
          <w:lang w:val="de-CH" w:eastAsia="de-CH"/>
        </w:rPr>
        <w:tab/>
        <w:t>397</w:t>
      </w:r>
    </w:p>
    <w:p w:rsidR="00882A0D" w:rsidRPr="00325ECA" w:rsidRDefault="00882A0D">
      <w:pPr>
        <w:autoSpaceDE/>
        <w:autoSpaceDN/>
        <w:rPr>
          <w:rFonts w:ascii="UnitPro" w:hAnsi="UnitPro" w:cs="UnitPro"/>
          <w:b/>
          <w:color w:val="000000"/>
          <w:lang w:val="de-CH" w:eastAsia="de-CH"/>
        </w:rPr>
      </w:pPr>
    </w:p>
    <w:p w:rsidR="004C2592" w:rsidRPr="00325ECA" w:rsidRDefault="004C2592" w:rsidP="004D6F3D">
      <w:pPr>
        <w:spacing w:line="276" w:lineRule="auto"/>
        <w:rPr>
          <w:rFonts w:ascii="UnitPro-Medi" w:hAnsi="UnitPro-Medi" w:cs="UnitPro-Medi"/>
          <w:color w:val="000000"/>
          <w:lang w:val="de-CH" w:eastAsia="de-CH"/>
        </w:rPr>
      </w:pPr>
      <w:r w:rsidRPr="00325ECA">
        <w:rPr>
          <w:rFonts w:ascii="UnitPro-Medi" w:hAnsi="UnitPro-Medi" w:cs="UnitPro-Medi"/>
          <w:color w:val="000000"/>
          <w:lang w:val="de-CH" w:eastAsia="de-CH"/>
        </w:rPr>
        <w:t>Weitere Informationen:</w:t>
      </w:r>
    </w:p>
    <w:p w:rsidR="004C2592" w:rsidRPr="00325ECA" w:rsidRDefault="004C2592" w:rsidP="004D6F3D">
      <w:pPr>
        <w:spacing w:line="276" w:lineRule="auto"/>
        <w:rPr>
          <w:rFonts w:ascii="UnitPro-Light" w:hAnsi="UnitPro-Light" w:cs="UnitPro-Light"/>
          <w:color w:val="000000"/>
          <w:lang w:val="de-CH" w:eastAsia="de-CH"/>
        </w:rPr>
      </w:pPr>
      <w:r w:rsidRPr="00325ECA">
        <w:rPr>
          <w:rFonts w:ascii="UnitPro-Light" w:hAnsi="UnitPro-Light" w:cs="UnitPro-Light"/>
          <w:color w:val="000000"/>
          <w:lang w:val="de-CH" w:eastAsia="de-CH"/>
        </w:rPr>
        <w:t xml:space="preserve">alpha innotec </w:t>
      </w:r>
    </w:p>
    <w:p w:rsidR="004C2592" w:rsidRPr="00325ECA" w:rsidRDefault="004C2592" w:rsidP="004D6F3D">
      <w:pPr>
        <w:spacing w:line="276" w:lineRule="auto"/>
        <w:rPr>
          <w:rFonts w:ascii="UnitPro-Light" w:hAnsi="UnitPro-Light" w:cs="UnitPro-Light"/>
          <w:color w:val="000000"/>
          <w:lang w:val="de-CH" w:eastAsia="de-CH"/>
        </w:rPr>
      </w:pPr>
      <w:r w:rsidRPr="00325ECA">
        <w:rPr>
          <w:rFonts w:ascii="UnitPro-Light" w:hAnsi="UnitPro-Light" w:cs="UnitPro-Light"/>
          <w:color w:val="000000"/>
          <w:lang w:val="de-CH" w:eastAsia="de-CH"/>
        </w:rPr>
        <w:t xml:space="preserve">c/o ait Schweiz AG </w:t>
      </w:r>
    </w:p>
    <w:p w:rsidR="004C2592" w:rsidRPr="00325ECA" w:rsidRDefault="004C2592" w:rsidP="004D6F3D">
      <w:pPr>
        <w:spacing w:line="276" w:lineRule="auto"/>
        <w:rPr>
          <w:rFonts w:ascii="UnitPro-Light" w:hAnsi="UnitPro-Light" w:cs="UnitPro-Light"/>
          <w:color w:val="000000"/>
          <w:lang w:val="de-CH" w:eastAsia="de-CH"/>
        </w:rPr>
      </w:pPr>
      <w:r w:rsidRPr="00325ECA">
        <w:rPr>
          <w:rFonts w:ascii="UnitPro-Light" w:hAnsi="UnitPro-Light" w:cs="UnitPro-Light"/>
          <w:color w:val="000000"/>
          <w:lang w:val="de-CH" w:eastAsia="de-CH"/>
        </w:rPr>
        <w:t>Industriepark · 6246 Altishofen</w:t>
      </w:r>
    </w:p>
    <w:p w:rsidR="004C2592" w:rsidRPr="00325ECA" w:rsidRDefault="004C2592" w:rsidP="004D6F3D">
      <w:pPr>
        <w:spacing w:line="276" w:lineRule="auto"/>
        <w:rPr>
          <w:rFonts w:ascii="UnitPro-Light" w:hAnsi="UnitPro-Light" w:cs="UnitPro-Light"/>
          <w:color w:val="000000"/>
          <w:lang w:val="de-CH" w:eastAsia="de-CH"/>
        </w:rPr>
      </w:pPr>
      <w:r w:rsidRPr="00325ECA">
        <w:rPr>
          <w:rFonts w:ascii="UnitPro-Light" w:hAnsi="UnitPro-Light" w:cs="UnitPro-Light"/>
          <w:color w:val="000000"/>
          <w:lang w:val="de-CH" w:eastAsia="de-CH"/>
        </w:rPr>
        <w:t>Tel. 058 252 20 00 · Fax 058 252 20 01</w:t>
      </w:r>
    </w:p>
    <w:p w:rsidR="004C2592" w:rsidRPr="00325ECA" w:rsidRDefault="00557E7F" w:rsidP="004D6F3D">
      <w:pPr>
        <w:spacing w:line="276" w:lineRule="auto"/>
        <w:rPr>
          <w:rFonts w:ascii="UnitPro-Light" w:hAnsi="UnitPro-Light" w:cs="UnitPro-Light"/>
          <w:color w:val="000000"/>
          <w:lang w:val="de-CH" w:eastAsia="de-CH"/>
        </w:rPr>
      </w:pPr>
      <w:hyperlink r:id="rId7" w:history="1">
        <w:r w:rsidR="004C2592" w:rsidRPr="00325ECA">
          <w:rPr>
            <w:rFonts w:ascii="UnitPro-Light" w:hAnsi="UnitPro-Light" w:cs="UnitPro-Light"/>
            <w:color w:val="000000"/>
            <w:lang w:val="de-CH" w:eastAsia="de-CH"/>
          </w:rPr>
          <w:t>www.alpha-innotec.ch</w:t>
        </w:r>
      </w:hyperlink>
      <w:r w:rsidR="004C2592" w:rsidRPr="00325ECA">
        <w:rPr>
          <w:rFonts w:ascii="UnitPro-Light" w:hAnsi="UnitPro-Light" w:cs="UnitPro-Light"/>
          <w:color w:val="000000"/>
          <w:lang w:val="de-CH" w:eastAsia="de-CH"/>
        </w:rPr>
        <w:t xml:space="preserve"> ·</w:t>
      </w:r>
      <w:r w:rsidR="005D146C" w:rsidRPr="00325ECA">
        <w:rPr>
          <w:rFonts w:ascii="UnitPro-Light" w:hAnsi="UnitPro-Light" w:cs="UnitPro-Light"/>
          <w:color w:val="000000"/>
          <w:lang w:val="de-CH" w:eastAsia="de-CH"/>
        </w:rPr>
        <w:t xml:space="preserve"> </w:t>
      </w:r>
      <w:hyperlink r:id="rId8" w:history="1">
        <w:r w:rsidR="004C2592" w:rsidRPr="00325ECA">
          <w:rPr>
            <w:rFonts w:ascii="UnitPro-Light" w:hAnsi="UnitPro-Light" w:cs="UnitPro-Light"/>
            <w:color w:val="000000"/>
            <w:lang w:val="de-CH" w:eastAsia="de-CH"/>
          </w:rPr>
          <w:t>info@alpha-innotec.ch</w:t>
        </w:r>
      </w:hyperlink>
    </w:p>
    <w:p w:rsidR="00C622A6" w:rsidRPr="00882A0D" w:rsidRDefault="00C622A6" w:rsidP="004D6F3D">
      <w:pPr>
        <w:spacing w:line="276" w:lineRule="auto"/>
        <w:rPr>
          <w:rFonts w:asciiTheme="minorHAnsi" w:hAnsiTheme="minorHAnsi" w:cstheme="minorHAnsi"/>
          <w:color w:val="000000"/>
          <w:lang w:eastAsia="de-CH"/>
        </w:rPr>
      </w:pPr>
    </w:p>
    <w:p w:rsidR="00882A0D" w:rsidRDefault="00882A0D">
      <w:pPr>
        <w:autoSpaceDE/>
        <w:autoSpaceDN/>
        <w:rPr>
          <w:rFonts w:asciiTheme="minorHAnsi" w:hAnsiTheme="minorHAnsi" w:cstheme="minorHAnsi"/>
          <w:color w:val="000000"/>
          <w:lang w:eastAsia="de-CH"/>
        </w:rPr>
      </w:pPr>
      <w:bookmarkStart w:id="0" w:name="_GoBack"/>
      <w:bookmarkEnd w:id="0"/>
      <w:r>
        <w:rPr>
          <w:rFonts w:asciiTheme="minorHAnsi" w:hAnsiTheme="minorHAnsi" w:cstheme="minorHAnsi"/>
          <w:color w:val="000000"/>
          <w:lang w:eastAsia="de-CH"/>
        </w:rPr>
        <w:br w:type="page"/>
      </w:r>
    </w:p>
    <w:p w:rsidR="002C26A2" w:rsidRPr="00882A0D" w:rsidRDefault="00882A0D" w:rsidP="004D6F3D">
      <w:pPr>
        <w:spacing w:line="276" w:lineRule="auto"/>
        <w:rPr>
          <w:rFonts w:asciiTheme="minorHAnsi" w:hAnsiTheme="minorHAnsi" w:cstheme="minorHAnsi"/>
          <w:b/>
          <w:color w:val="000000"/>
          <w:lang w:eastAsia="de-CH"/>
        </w:rPr>
      </w:pPr>
      <w:r w:rsidRPr="00882A0D">
        <w:rPr>
          <w:rFonts w:asciiTheme="minorHAnsi" w:hAnsiTheme="minorHAnsi" w:cstheme="minorHAnsi"/>
          <w:b/>
          <w:color w:val="000000"/>
          <w:lang w:eastAsia="de-CH"/>
        </w:rPr>
        <w:lastRenderedPageBreak/>
        <w:t>Bilder</w:t>
      </w:r>
      <w:r w:rsidR="002C26A2" w:rsidRPr="00882A0D">
        <w:rPr>
          <w:rFonts w:asciiTheme="minorHAnsi" w:hAnsiTheme="minorHAnsi" w:cstheme="minorHAnsi"/>
          <w:b/>
          <w:color w:val="000000"/>
          <w:lang w:eastAsia="de-CH"/>
        </w:rPr>
        <w:t xml:space="preserve"> / Legenden</w:t>
      </w:r>
    </w:p>
    <w:p w:rsidR="00882A0D" w:rsidRPr="00882A0D" w:rsidRDefault="00882A0D" w:rsidP="004D6F3D">
      <w:pPr>
        <w:spacing w:line="276" w:lineRule="auto"/>
        <w:rPr>
          <w:rFonts w:asciiTheme="minorHAnsi" w:hAnsiTheme="minorHAnsi" w:cstheme="minorHAnsi"/>
          <w:color w:val="000000"/>
          <w:lang w:eastAsia="de-CH"/>
        </w:rPr>
      </w:pPr>
    </w:p>
    <w:tbl>
      <w:tblPr>
        <w:tblStyle w:val="Tabellenraster"/>
        <w:tblW w:w="0" w:type="auto"/>
        <w:tblLayout w:type="fixed"/>
        <w:tblLook w:val="04A0" w:firstRow="1" w:lastRow="0" w:firstColumn="1" w:lastColumn="0" w:noHBand="0" w:noVBand="1"/>
      </w:tblPr>
      <w:tblGrid>
        <w:gridCol w:w="4813"/>
        <w:gridCol w:w="4814"/>
      </w:tblGrid>
      <w:tr w:rsidR="00AC500A" w:rsidRPr="00AC500A" w:rsidTr="00154C96">
        <w:tc>
          <w:tcPr>
            <w:tcW w:w="4813" w:type="dxa"/>
          </w:tcPr>
          <w:p w:rsidR="00AC500A" w:rsidRPr="00AC500A" w:rsidRDefault="00AC500A" w:rsidP="00154C96">
            <w:pPr>
              <w:spacing w:line="276" w:lineRule="auto"/>
              <w:rPr>
                <w:rFonts w:asciiTheme="minorHAnsi" w:hAnsiTheme="minorHAnsi" w:cstheme="minorHAnsi"/>
                <w:noProof/>
                <w:sz w:val="18"/>
                <w:lang w:val="de-CH" w:eastAsia="de-CH"/>
              </w:rPr>
            </w:pPr>
            <w:r w:rsidRPr="00AC500A">
              <w:rPr>
                <w:rFonts w:asciiTheme="minorHAnsi" w:hAnsiTheme="minorHAnsi" w:cstheme="minorHAnsi"/>
                <w:noProof/>
                <w:sz w:val="18"/>
                <w:lang w:val="de-CH" w:eastAsia="de-CH"/>
              </w:rPr>
              <w:t>alterra F1355 – kompakt und leistungsstark</w:t>
            </w:r>
          </w:p>
        </w:tc>
        <w:tc>
          <w:tcPr>
            <w:tcW w:w="4814" w:type="dxa"/>
          </w:tcPr>
          <w:p w:rsidR="00AC500A" w:rsidRPr="00AC500A" w:rsidRDefault="00AC500A" w:rsidP="00154C96">
            <w:pPr>
              <w:spacing w:line="276" w:lineRule="auto"/>
              <w:rPr>
                <w:rFonts w:asciiTheme="minorHAnsi" w:hAnsiTheme="minorHAnsi" w:cstheme="minorHAnsi"/>
                <w:noProof/>
                <w:sz w:val="18"/>
                <w:lang w:val="de-CH" w:eastAsia="de-CH"/>
              </w:rPr>
            </w:pPr>
            <w:r w:rsidRPr="00AC500A">
              <w:rPr>
                <w:rFonts w:asciiTheme="minorHAnsi" w:hAnsiTheme="minorHAnsi" w:cstheme="minorHAnsi"/>
                <w:noProof/>
                <w:sz w:val="18"/>
                <w:lang w:val="de-CH" w:eastAsia="de-CH"/>
              </w:rPr>
              <w:t>Ausbaufähig – bis neun Geräte sind kaskadierbar</w:t>
            </w:r>
          </w:p>
        </w:tc>
      </w:tr>
      <w:tr w:rsidR="00AC500A" w:rsidRPr="00AC500A" w:rsidTr="004E66EB">
        <w:tc>
          <w:tcPr>
            <w:tcW w:w="4813" w:type="dxa"/>
          </w:tcPr>
          <w:p w:rsidR="00AC500A" w:rsidRDefault="00AC500A" w:rsidP="004D6F3D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eastAsia="de-CH"/>
              </w:rPr>
            </w:pPr>
            <w:r w:rsidRPr="00AC500A">
              <w:rPr>
                <w:rFonts w:asciiTheme="minorHAnsi" w:hAnsiTheme="minorHAnsi" w:cstheme="minorHAnsi"/>
                <w:noProof/>
                <w:color w:val="000000"/>
                <w:sz w:val="18"/>
                <w:szCs w:val="18"/>
                <w:lang w:val="de-CH" w:eastAsia="de-CH"/>
              </w:rPr>
              <w:drawing>
                <wp:inline distT="0" distB="0" distL="0" distR="0" wp14:anchorId="07FEB386" wp14:editId="5139C26B">
                  <wp:extent cx="2327564" cy="3489220"/>
                  <wp:effectExtent l="0" t="0" r="0" b="0"/>
                  <wp:docPr id="5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2229" cy="34962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C6ECE" w:rsidRPr="00BC6ECE" w:rsidRDefault="00BC6ECE" w:rsidP="004D6F3D">
            <w:pPr>
              <w:spacing w:line="276" w:lineRule="auto"/>
              <w:rPr>
                <w:rFonts w:asciiTheme="minorHAnsi" w:hAnsiTheme="minorHAnsi" w:cstheme="minorHAnsi"/>
                <w:i/>
                <w:color w:val="000000"/>
                <w:sz w:val="18"/>
                <w:szCs w:val="18"/>
                <w:lang w:eastAsia="de-CH"/>
              </w:rPr>
            </w:pPr>
            <w:r w:rsidRPr="00BC6ECE">
              <w:rPr>
                <w:rFonts w:asciiTheme="minorHAnsi" w:hAnsiTheme="minorHAnsi" w:cstheme="minorHAnsi"/>
                <w:i/>
                <w:color w:val="000000"/>
                <w:sz w:val="18"/>
                <w:szCs w:val="18"/>
                <w:lang w:eastAsia="de-CH"/>
              </w:rPr>
              <w:t>alterra_F1355_Heizungsraum.jpg</w:t>
            </w:r>
          </w:p>
        </w:tc>
        <w:tc>
          <w:tcPr>
            <w:tcW w:w="4814" w:type="dxa"/>
          </w:tcPr>
          <w:p w:rsidR="00AC500A" w:rsidRDefault="00AC500A" w:rsidP="004D6F3D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eastAsia="de-CH"/>
              </w:rPr>
            </w:pPr>
            <w:r w:rsidRPr="00AC500A">
              <w:rPr>
                <w:rFonts w:asciiTheme="minorHAnsi" w:hAnsiTheme="minorHAnsi" w:cstheme="minorHAnsi"/>
                <w:noProof/>
                <w:color w:val="000000"/>
                <w:sz w:val="18"/>
                <w:szCs w:val="18"/>
                <w:lang w:val="de-CH" w:eastAsia="de-CH"/>
              </w:rPr>
              <w:drawing>
                <wp:inline distT="0" distB="0" distL="0" distR="0" wp14:anchorId="2FE45931" wp14:editId="663E69DE">
                  <wp:extent cx="2882805" cy="2225964"/>
                  <wp:effectExtent l="0" t="0" r="0" b="3175"/>
                  <wp:docPr id="2" name="Grafik 2" descr="C:\Users\alois.koller\AppData\Local\Microsoft\Windows\INetCache\Content.Word\DSC02401_6-er-Reihe_1345__gerichtet_alph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lois.koller\AppData\Local\Microsoft\Windows\INetCache\Content.Word\DSC02401_6-er-Reihe_1345__gerichtet_alph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1785" cy="22560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C6ECE" w:rsidRPr="00BC6ECE" w:rsidRDefault="00BC6ECE" w:rsidP="00BC6ECE">
            <w:pPr>
              <w:spacing w:line="276" w:lineRule="auto"/>
              <w:rPr>
                <w:rFonts w:asciiTheme="minorHAnsi" w:hAnsiTheme="minorHAnsi" w:cstheme="minorHAnsi"/>
                <w:i/>
                <w:color w:val="000000"/>
                <w:sz w:val="18"/>
                <w:szCs w:val="18"/>
                <w:lang w:eastAsia="de-CH"/>
              </w:rPr>
            </w:pPr>
            <w:r w:rsidRPr="00BC6ECE">
              <w:rPr>
                <w:rFonts w:asciiTheme="minorHAnsi" w:hAnsiTheme="minorHAnsi" w:cstheme="minorHAnsi"/>
                <w:i/>
                <w:color w:val="000000"/>
                <w:sz w:val="18"/>
                <w:szCs w:val="18"/>
                <w:lang w:eastAsia="de-CH"/>
              </w:rPr>
              <w:t>alterra_F1355_</w:t>
            </w:r>
            <w:r>
              <w:rPr>
                <w:rFonts w:asciiTheme="minorHAnsi" w:hAnsiTheme="minorHAnsi" w:cstheme="minorHAnsi"/>
                <w:i/>
                <w:color w:val="000000"/>
                <w:sz w:val="18"/>
                <w:szCs w:val="18"/>
                <w:lang w:eastAsia="de-CH"/>
              </w:rPr>
              <w:t>Kaskade</w:t>
            </w:r>
            <w:r w:rsidRPr="00BC6ECE">
              <w:rPr>
                <w:rFonts w:asciiTheme="minorHAnsi" w:hAnsiTheme="minorHAnsi" w:cstheme="minorHAnsi"/>
                <w:i/>
                <w:color w:val="000000"/>
                <w:sz w:val="18"/>
                <w:szCs w:val="18"/>
                <w:lang w:eastAsia="de-CH"/>
              </w:rPr>
              <w:t>.jpg</w:t>
            </w:r>
          </w:p>
        </w:tc>
      </w:tr>
      <w:tr w:rsidR="00AC500A" w:rsidRPr="00AC500A" w:rsidTr="00370768">
        <w:tc>
          <w:tcPr>
            <w:tcW w:w="9627" w:type="dxa"/>
            <w:gridSpan w:val="2"/>
          </w:tcPr>
          <w:p w:rsidR="00AC500A" w:rsidRPr="00AC500A" w:rsidRDefault="00AC500A" w:rsidP="00231B24">
            <w:pPr>
              <w:spacing w:line="276" w:lineRule="auto"/>
              <w:rPr>
                <w:rFonts w:asciiTheme="minorHAnsi" w:hAnsiTheme="minorHAnsi" w:cstheme="minorHAnsi"/>
                <w:noProof/>
                <w:sz w:val="18"/>
                <w:lang w:val="de-CH" w:eastAsia="de-CH"/>
              </w:rPr>
            </w:pPr>
          </w:p>
        </w:tc>
      </w:tr>
      <w:tr w:rsidR="00AC500A" w:rsidRPr="00AC500A" w:rsidTr="004C0B20">
        <w:tc>
          <w:tcPr>
            <w:tcW w:w="4813" w:type="dxa"/>
          </w:tcPr>
          <w:p w:rsidR="00AC500A" w:rsidRPr="00AC500A" w:rsidRDefault="00AC500A" w:rsidP="004C0B20">
            <w:pPr>
              <w:spacing w:line="276" w:lineRule="auto"/>
              <w:rPr>
                <w:rFonts w:asciiTheme="minorHAnsi" w:hAnsiTheme="minorHAnsi" w:cstheme="minorHAnsi"/>
                <w:noProof/>
                <w:sz w:val="18"/>
                <w:lang w:val="de-CH" w:eastAsia="de-CH"/>
              </w:rPr>
            </w:pPr>
            <w:r w:rsidRPr="00AC500A">
              <w:rPr>
                <w:rFonts w:asciiTheme="minorHAnsi" w:hAnsiTheme="minorHAnsi" w:cstheme="minorHAnsi"/>
                <w:noProof/>
                <w:sz w:val="18"/>
                <w:lang w:val="de-CH" w:eastAsia="de-CH"/>
              </w:rPr>
              <w:t>Einmalig – die Kombination von Inverter- und On/Off-Modul</w:t>
            </w:r>
          </w:p>
        </w:tc>
        <w:tc>
          <w:tcPr>
            <w:tcW w:w="4814" w:type="dxa"/>
          </w:tcPr>
          <w:p w:rsidR="00AC500A" w:rsidRPr="00AC500A" w:rsidRDefault="00AC500A" w:rsidP="004C0B20">
            <w:pPr>
              <w:spacing w:line="276" w:lineRule="auto"/>
              <w:rPr>
                <w:rFonts w:asciiTheme="minorHAnsi" w:hAnsiTheme="minorHAnsi" w:cstheme="minorHAnsi"/>
                <w:noProof/>
                <w:sz w:val="18"/>
                <w:lang w:val="de-CH" w:eastAsia="de-CH"/>
              </w:rPr>
            </w:pPr>
            <w:r w:rsidRPr="00AC500A">
              <w:rPr>
                <w:rFonts w:asciiTheme="minorHAnsi" w:hAnsiTheme="minorHAnsi" w:cstheme="minorHAnsi"/>
                <w:noProof/>
                <w:sz w:val="18"/>
                <w:lang w:val="de-CH" w:eastAsia="de-CH"/>
              </w:rPr>
              <w:t>Genial kombiniert - die F-Serie ermöglicht eine engstufige Heizleistung von 4 – 508 kW</w:t>
            </w:r>
          </w:p>
        </w:tc>
      </w:tr>
      <w:tr w:rsidR="00AC500A" w:rsidRPr="00325ECA" w:rsidTr="00616454">
        <w:tc>
          <w:tcPr>
            <w:tcW w:w="4813" w:type="dxa"/>
          </w:tcPr>
          <w:p w:rsidR="00AC500A" w:rsidRDefault="00AC500A" w:rsidP="004D6F3D">
            <w:pPr>
              <w:spacing w:line="276" w:lineRule="auto"/>
              <w:rPr>
                <w:rFonts w:asciiTheme="minorHAnsi" w:hAnsiTheme="minorHAnsi" w:cstheme="minorHAnsi"/>
                <w:noProof/>
                <w:sz w:val="18"/>
                <w:lang w:val="de-CH" w:eastAsia="de-CH"/>
              </w:rPr>
            </w:pPr>
            <w:r w:rsidRPr="00AC500A">
              <w:rPr>
                <w:rFonts w:asciiTheme="minorHAnsi" w:hAnsiTheme="minorHAnsi" w:cstheme="minorHAnsi"/>
                <w:noProof/>
                <w:sz w:val="18"/>
                <w:lang w:val="de-CH" w:eastAsia="de-CH"/>
              </w:rPr>
              <w:drawing>
                <wp:inline distT="0" distB="0" distL="0" distR="0" wp14:anchorId="6BDEC818" wp14:editId="5CAF24BF">
                  <wp:extent cx="2566917" cy="1791335"/>
                  <wp:effectExtent l="0" t="0" r="5080" b="0"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3253" cy="18097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C6ECE" w:rsidRPr="00BC6ECE" w:rsidRDefault="00BC6ECE" w:rsidP="00BC6ECE">
            <w:pPr>
              <w:spacing w:line="276" w:lineRule="auto"/>
              <w:rPr>
                <w:rFonts w:asciiTheme="minorHAnsi" w:hAnsiTheme="minorHAnsi" w:cstheme="minorHAnsi"/>
                <w:i/>
                <w:noProof/>
                <w:sz w:val="18"/>
                <w:lang w:val="de-CH" w:eastAsia="de-CH"/>
              </w:rPr>
            </w:pPr>
            <w:r w:rsidRPr="00BC6ECE">
              <w:rPr>
                <w:rFonts w:asciiTheme="minorHAnsi" w:hAnsiTheme="minorHAnsi" w:cstheme="minorHAnsi"/>
                <w:i/>
                <w:noProof/>
                <w:sz w:val="18"/>
                <w:lang w:val="de-CH" w:eastAsia="de-CH"/>
              </w:rPr>
              <w:t>alterra_</w:t>
            </w:r>
            <w:r>
              <w:rPr>
                <w:rFonts w:asciiTheme="minorHAnsi" w:hAnsiTheme="minorHAnsi" w:cstheme="minorHAnsi"/>
                <w:i/>
                <w:noProof/>
                <w:sz w:val="18"/>
                <w:lang w:val="de-CH" w:eastAsia="de-CH"/>
              </w:rPr>
              <w:t>F</w:t>
            </w:r>
            <w:r w:rsidRPr="00BC6ECE">
              <w:rPr>
                <w:rFonts w:asciiTheme="minorHAnsi" w:hAnsiTheme="minorHAnsi" w:cstheme="minorHAnsi"/>
                <w:i/>
                <w:noProof/>
                <w:sz w:val="18"/>
                <w:lang w:val="de-CH" w:eastAsia="de-CH"/>
              </w:rPr>
              <w:t>1355</w:t>
            </w:r>
            <w:r>
              <w:rPr>
                <w:rFonts w:asciiTheme="minorHAnsi" w:hAnsiTheme="minorHAnsi" w:cstheme="minorHAnsi"/>
                <w:i/>
                <w:noProof/>
                <w:sz w:val="18"/>
                <w:lang w:val="de-CH" w:eastAsia="de-CH"/>
              </w:rPr>
              <w:t>_Modulboxen.jpg</w:t>
            </w:r>
          </w:p>
        </w:tc>
        <w:tc>
          <w:tcPr>
            <w:tcW w:w="4814" w:type="dxa"/>
          </w:tcPr>
          <w:p w:rsidR="00AC500A" w:rsidRDefault="00AC500A" w:rsidP="00231B24">
            <w:pPr>
              <w:spacing w:line="276" w:lineRule="auto"/>
              <w:rPr>
                <w:rFonts w:asciiTheme="minorHAnsi" w:hAnsiTheme="minorHAnsi" w:cstheme="minorHAnsi"/>
                <w:noProof/>
                <w:sz w:val="18"/>
                <w:lang w:val="de-CH" w:eastAsia="de-CH"/>
              </w:rPr>
            </w:pPr>
            <w:r w:rsidRPr="00AC500A">
              <w:rPr>
                <w:rFonts w:asciiTheme="minorHAnsi" w:hAnsiTheme="minorHAnsi" w:cstheme="minorHAnsi"/>
                <w:noProof/>
                <w:color w:val="000000"/>
                <w:sz w:val="18"/>
                <w:szCs w:val="18"/>
                <w:lang w:val="de-CH" w:eastAsia="de-CH"/>
              </w:rPr>
              <w:drawing>
                <wp:inline distT="0" distB="0" distL="0" distR="0" wp14:anchorId="4621A01C" wp14:editId="13081B28">
                  <wp:extent cx="2709422" cy="1791854"/>
                  <wp:effectExtent l="0" t="0" r="0" b="0"/>
                  <wp:docPr id="4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1495" cy="1813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C6ECE" w:rsidRPr="006153E5" w:rsidRDefault="00BC6ECE" w:rsidP="00BC6ECE">
            <w:pPr>
              <w:spacing w:line="276" w:lineRule="auto"/>
              <w:rPr>
                <w:rFonts w:asciiTheme="minorHAnsi" w:hAnsiTheme="minorHAnsi" w:cstheme="minorHAnsi"/>
                <w:i/>
                <w:noProof/>
                <w:sz w:val="18"/>
                <w:lang w:val="it-IT" w:eastAsia="de-CH"/>
              </w:rPr>
            </w:pPr>
            <w:r w:rsidRPr="006153E5">
              <w:rPr>
                <w:rFonts w:asciiTheme="minorHAnsi" w:hAnsiTheme="minorHAnsi" w:cstheme="minorHAnsi"/>
                <w:i/>
                <w:noProof/>
                <w:sz w:val="18"/>
                <w:lang w:val="it-IT" w:eastAsia="de-CH"/>
              </w:rPr>
              <w:t xml:space="preserve">alterra_F1355-F1345_Master-Slave.jpg </w:t>
            </w:r>
          </w:p>
        </w:tc>
      </w:tr>
    </w:tbl>
    <w:p w:rsidR="002C26A2" w:rsidRPr="006153E5" w:rsidRDefault="002C26A2" w:rsidP="004D6F3D">
      <w:pPr>
        <w:spacing w:line="276" w:lineRule="auto"/>
        <w:rPr>
          <w:rFonts w:asciiTheme="minorHAnsi" w:hAnsiTheme="minorHAnsi" w:cstheme="minorHAnsi"/>
          <w:color w:val="000000"/>
          <w:sz w:val="18"/>
          <w:szCs w:val="18"/>
          <w:lang w:val="it-IT" w:eastAsia="de-CH"/>
        </w:rPr>
      </w:pPr>
    </w:p>
    <w:sectPr w:rsidR="002C26A2" w:rsidRPr="006153E5" w:rsidSect="00824D31">
      <w:headerReference w:type="default" r:id="rId13"/>
      <w:footerReference w:type="default" r:id="rId14"/>
      <w:pgSz w:w="11906" w:h="16838" w:code="9"/>
      <w:pgMar w:top="2552" w:right="851" w:bottom="851" w:left="1418" w:header="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622A6" w:rsidRDefault="00C622A6" w:rsidP="00595C4A">
      <w:r>
        <w:separator/>
      </w:r>
    </w:p>
  </w:endnote>
  <w:endnote w:type="continuationSeparator" w:id="0">
    <w:p w:rsidR="00C622A6" w:rsidRDefault="00C622A6" w:rsidP="00595C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UnitRoundedPro">
    <w:panose1 w:val="020B0504030101020102"/>
    <w:charset w:val="00"/>
    <w:family w:val="swiss"/>
    <w:notTrueType/>
    <w:pitch w:val="variable"/>
    <w:sig w:usb0="A00000FF" w:usb1="5000207B" w:usb2="00000008" w:usb3="00000000" w:csb0="00000093" w:csb1="00000000"/>
  </w:font>
  <w:font w:name="UnitPro">
    <w:panose1 w:val="020B0504030101020102"/>
    <w:charset w:val="00"/>
    <w:family w:val="swiss"/>
    <w:notTrueType/>
    <w:pitch w:val="variable"/>
    <w:sig w:usb0="A00002FF" w:usb1="5000207B" w:usb2="00000008" w:usb3="00000000" w:csb0="0000009F" w:csb1="00000000"/>
  </w:font>
  <w:font w:name="UnitPro-Medi">
    <w:panose1 w:val="020B0604030101020102"/>
    <w:charset w:val="00"/>
    <w:family w:val="swiss"/>
    <w:notTrueType/>
    <w:pitch w:val="variable"/>
    <w:sig w:usb0="A00002FF" w:usb1="5000207B" w:usb2="00000008" w:usb3="00000000" w:csb0="0000009F" w:csb1="00000000"/>
  </w:font>
  <w:font w:name="UnitPro-Light">
    <w:panose1 w:val="020B0504030101020102"/>
    <w:charset w:val="00"/>
    <w:family w:val="swiss"/>
    <w:notTrueType/>
    <w:pitch w:val="variable"/>
    <w:sig w:usb0="A00002FF" w:usb1="5000207B" w:usb2="00000008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112D9" w:rsidRDefault="005A433F" w:rsidP="00085F68">
    <w:pPr>
      <w:pStyle w:val="Fuzeile"/>
      <w:tabs>
        <w:tab w:val="left" w:pos="1134"/>
        <w:tab w:val="left" w:pos="5103"/>
        <w:tab w:val="left" w:pos="6379"/>
      </w:tabs>
    </w:pPr>
    <w:r w:rsidRPr="005A433F">
      <w:rPr>
        <w:noProof/>
        <w:lang w:val="de-CH" w:eastAsia="de-CH"/>
      </w:rPr>
      <w:drawing>
        <wp:anchor distT="0" distB="0" distL="114300" distR="114300" simplePos="0" relativeHeight="251666432" behindDoc="1" locked="0" layoutInCell="1" allowOverlap="1">
          <wp:simplePos x="0" y="0"/>
          <wp:positionH relativeFrom="column">
            <wp:posOffset>13970</wp:posOffset>
          </wp:positionH>
          <wp:positionV relativeFrom="paragraph">
            <wp:posOffset>-60325</wp:posOffset>
          </wp:positionV>
          <wp:extent cx="5838825" cy="228600"/>
          <wp:effectExtent l="19050" t="0" r="9525" b="0"/>
          <wp:wrapTight wrapText="bothSides">
            <wp:wrapPolygon edited="0">
              <wp:start x="-70" y="0"/>
              <wp:lineTo x="-70" y="19800"/>
              <wp:lineTo x="21635" y="19800"/>
              <wp:lineTo x="21635" y="0"/>
              <wp:lineTo x="-70" y="0"/>
            </wp:wrapPolygon>
          </wp:wrapTight>
          <wp:docPr id="15" name="Bild 1" descr="Briefpapier_fuss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riefpapier_fuss.jpg"/>
                  <pic:cNvPicPr/>
                </pic:nvPicPr>
                <pic:blipFill>
                  <a:blip r:embed="rId1"/>
                  <a:srcRect r="4954"/>
                  <a:stretch>
                    <a:fillRect/>
                  </a:stretch>
                </pic:blipFill>
                <pic:spPr>
                  <a:xfrm>
                    <a:off x="0" y="0"/>
                    <a:ext cx="5838825" cy="228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622A6" w:rsidRDefault="00C622A6" w:rsidP="00595C4A">
      <w:r>
        <w:separator/>
      </w:r>
    </w:p>
  </w:footnote>
  <w:footnote w:type="continuationSeparator" w:id="0">
    <w:p w:rsidR="00C622A6" w:rsidRDefault="00C622A6" w:rsidP="00595C4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112D9" w:rsidRDefault="00E112D9" w:rsidP="00A17ADE">
    <w:pPr>
      <w:pStyle w:val="Kopfzeile"/>
      <w:tabs>
        <w:tab w:val="left" w:pos="1134"/>
        <w:tab w:val="left" w:pos="5316"/>
        <w:tab w:val="left" w:pos="7655"/>
      </w:tabs>
    </w:pPr>
  </w:p>
  <w:p w:rsidR="00E112D9" w:rsidRDefault="00E112D9" w:rsidP="00A17ADE">
    <w:pPr>
      <w:pStyle w:val="Kopfzeile"/>
      <w:tabs>
        <w:tab w:val="clear" w:pos="9072"/>
        <w:tab w:val="left" w:pos="1134"/>
        <w:tab w:val="left" w:pos="4962"/>
        <w:tab w:val="left" w:pos="5316"/>
        <w:tab w:val="left" w:pos="6521"/>
        <w:tab w:val="left" w:pos="8080"/>
      </w:tabs>
    </w:pPr>
    <w:r w:rsidRPr="009F0D8A">
      <w:rPr>
        <w:noProof/>
        <w:lang w:val="de-CH" w:eastAsia="de-CH"/>
      </w:rPr>
      <w:drawing>
        <wp:anchor distT="0" distB="0" distL="114300" distR="114300" simplePos="0" relativeHeight="251665408" behindDoc="1" locked="0" layoutInCell="1" allowOverlap="1">
          <wp:simplePos x="0" y="0"/>
          <wp:positionH relativeFrom="column">
            <wp:posOffset>23495</wp:posOffset>
          </wp:positionH>
          <wp:positionV relativeFrom="paragraph">
            <wp:posOffset>467679</wp:posOffset>
          </wp:positionV>
          <wp:extent cx="5973057" cy="732927"/>
          <wp:effectExtent l="0" t="0" r="0" b="0"/>
          <wp:wrapNone/>
          <wp:docPr id="14" name="Bild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riefpapier_kopf_mit Zusatz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73057" cy="73292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6"/>
  <w:proofState w:spelling="clean" w:grammar="clean"/>
  <w:attachedTemplate r:id="rId1"/>
  <w:defaultTabStop w:val="709"/>
  <w:hyphenationZone w:val="425"/>
  <w:characterSpacingControl w:val="doNotCompress"/>
  <w:hdrShapeDefaults>
    <o:shapedefaults v:ext="edit" spidmax="348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622A6"/>
    <w:rsid w:val="000012D7"/>
    <w:rsid w:val="000024C5"/>
    <w:rsid w:val="0000341C"/>
    <w:rsid w:val="00036119"/>
    <w:rsid w:val="00040029"/>
    <w:rsid w:val="00046D03"/>
    <w:rsid w:val="00046D59"/>
    <w:rsid w:val="00067ACF"/>
    <w:rsid w:val="00077C0C"/>
    <w:rsid w:val="00082129"/>
    <w:rsid w:val="00085F68"/>
    <w:rsid w:val="000C01AA"/>
    <w:rsid w:val="000C1735"/>
    <w:rsid w:val="000D5428"/>
    <w:rsid w:val="000D6109"/>
    <w:rsid w:val="000E3DB6"/>
    <w:rsid w:val="000E5369"/>
    <w:rsid w:val="000F1AB2"/>
    <w:rsid w:val="00107D3D"/>
    <w:rsid w:val="00110966"/>
    <w:rsid w:val="00111D66"/>
    <w:rsid w:val="00133354"/>
    <w:rsid w:val="001338A4"/>
    <w:rsid w:val="00136359"/>
    <w:rsid w:val="001366F4"/>
    <w:rsid w:val="00142118"/>
    <w:rsid w:val="00157CD7"/>
    <w:rsid w:val="001652AE"/>
    <w:rsid w:val="00165778"/>
    <w:rsid w:val="00172F89"/>
    <w:rsid w:val="0017779E"/>
    <w:rsid w:val="00185E78"/>
    <w:rsid w:val="001B1657"/>
    <w:rsid w:val="001D7BE1"/>
    <w:rsid w:val="001E23BE"/>
    <w:rsid w:val="001E4421"/>
    <w:rsid w:val="001E4787"/>
    <w:rsid w:val="001F1A19"/>
    <w:rsid w:val="001F7C95"/>
    <w:rsid w:val="00224355"/>
    <w:rsid w:val="00231B24"/>
    <w:rsid w:val="0025007A"/>
    <w:rsid w:val="002600EF"/>
    <w:rsid w:val="002931E7"/>
    <w:rsid w:val="002A3259"/>
    <w:rsid w:val="002B241B"/>
    <w:rsid w:val="002C26A2"/>
    <w:rsid w:val="002C6C92"/>
    <w:rsid w:val="002D1044"/>
    <w:rsid w:val="002E3F65"/>
    <w:rsid w:val="002F045D"/>
    <w:rsid w:val="002F4655"/>
    <w:rsid w:val="002F49CD"/>
    <w:rsid w:val="00301451"/>
    <w:rsid w:val="003037AC"/>
    <w:rsid w:val="00311CAE"/>
    <w:rsid w:val="00320179"/>
    <w:rsid w:val="00325ECA"/>
    <w:rsid w:val="00333F71"/>
    <w:rsid w:val="003445C2"/>
    <w:rsid w:val="00354F1A"/>
    <w:rsid w:val="00355DCA"/>
    <w:rsid w:val="003663B9"/>
    <w:rsid w:val="00380186"/>
    <w:rsid w:val="003968FE"/>
    <w:rsid w:val="003B6CC9"/>
    <w:rsid w:val="003C5BD5"/>
    <w:rsid w:val="003D0B74"/>
    <w:rsid w:val="003E1E61"/>
    <w:rsid w:val="00401EAC"/>
    <w:rsid w:val="0041340A"/>
    <w:rsid w:val="0042735E"/>
    <w:rsid w:val="004314BF"/>
    <w:rsid w:val="00431C78"/>
    <w:rsid w:val="004355D6"/>
    <w:rsid w:val="00437861"/>
    <w:rsid w:val="00441E94"/>
    <w:rsid w:val="00451E56"/>
    <w:rsid w:val="00454049"/>
    <w:rsid w:val="00460A14"/>
    <w:rsid w:val="004647AD"/>
    <w:rsid w:val="00476ADF"/>
    <w:rsid w:val="00482109"/>
    <w:rsid w:val="00485206"/>
    <w:rsid w:val="00493631"/>
    <w:rsid w:val="004A3FB5"/>
    <w:rsid w:val="004B183E"/>
    <w:rsid w:val="004C2592"/>
    <w:rsid w:val="004D36BA"/>
    <w:rsid w:val="004D49A5"/>
    <w:rsid w:val="004D6F3D"/>
    <w:rsid w:val="005030D4"/>
    <w:rsid w:val="005235F1"/>
    <w:rsid w:val="00532129"/>
    <w:rsid w:val="00543BD7"/>
    <w:rsid w:val="00552B79"/>
    <w:rsid w:val="00557E7F"/>
    <w:rsid w:val="00560E95"/>
    <w:rsid w:val="00571C2F"/>
    <w:rsid w:val="00583C40"/>
    <w:rsid w:val="005923E3"/>
    <w:rsid w:val="00595C4A"/>
    <w:rsid w:val="00596F7C"/>
    <w:rsid w:val="005A433F"/>
    <w:rsid w:val="005B4636"/>
    <w:rsid w:val="005C4F71"/>
    <w:rsid w:val="005D146C"/>
    <w:rsid w:val="005E29B1"/>
    <w:rsid w:val="005E6C42"/>
    <w:rsid w:val="005F4325"/>
    <w:rsid w:val="00603714"/>
    <w:rsid w:val="006153E5"/>
    <w:rsid w:val="0063622F"/>
    <w:rsid w:val="00636FD4"/>
    <w:rsid w:val="0065285C"/>
    <w:rsid w:val="00657D87"/>
    <w:rsid w:val="00660F8B"/>
    <w:rsid w:val="006617DE"/>
    <w:rsid w:val="006810C7"/>
    <w:rsid w:val="006838FE"/>
    <w:rsid w:val="00684483"/>
    <w:rsid w:val="006A2752"/>
    <w:rsid w:val="006B1DDA"/>
    <w:rsid w:val="006B2C21"/>
    <w:rsid w:val="006C5D8B"/>
    <w:rsid w:val="006D0416"/>
    <w:rsid w:val="006D6AB4"/>
    <w:rsid w:val="00701C00"/>
    <w:rsid w:val="007076E3"/>
    <w:rsid w:val="00713709"/>
    <w:rsid w:val="00724A3B"/>
    <w:rsid w:val="00731D20"/>
    <w:rsid w:val="007348EB"/>
    <w:rsid w:val="00746657"/>
    <w:rsid w:val="00773D69"/>
    <w:rsid w:val="007809CB"/>
    <w:rsid w:val="007922A3"/>
    <w:rsid w:val="00796B50"/>
    <w:rsid w:val="00797C0B"/>
    <w:rsid w:val="007B0DAD"/>
    <w:rsid w:val="007C0346"/>
    <w:rsid w:val="007C1400"/>
    <w:rsid w:val="007C7CC0"/>
    <w:rsid w:val="007D6BCC"/>
    <w:rsid w:val="007E3FDA"/>
    <w:rsid w:val="007E6F5C"/>
    <w:rsid w:val="007F3DC7"/>
    <w:rsid w:val="00803204"/>
    <w:rsid w:val="008045CA"/>
    <w:rsid w:val="0081698C"/>
    <w:rsid w:val="00821622"/>
    <w:rsid w:val="00824D31"/>
    <w:rsid w:val="00846692"/>
    <w:rsid w:val="00861964"/>
    <w:rsid w:val="00873392"/>
    <w:rsid w:val="00882A0D"/>
    <w:rsid w:val="008943F5"/>
    <w:rsid w:val="008B2BE8"/>
    <w:rsid w:val="008B3249"/>
    <w:rsid w:val="008B6179"/>
    <w:rsid w:val="008B7136"/>
    <w:rsid w:val="008C4D25"/>
    <w:rsid w:val="008C5774"/>
    <w:rsid w:val="008D4D81"/>
    <w:rsid w:val="008E22C6"/>
    <w:rsid w:val="008E38A5"/>
    <w:rsid w:val="008F44AD"/>
    <w:rsid w:val="00922B19"/>
    <w:rsid w:val="00937907"/>
    <w:rsid w:val="009439B1"/>
    <w:rsid w:val="00947062"/>
    <w:rsid w:val="0095716C"/>
    <w:rsid w:val="00966E62"/>
    <w:rsid w:val="009A7C47"/>
    <w:rsid w:val="009B514C"/>
    <w:rsid w:val="009C4C23"/>
    <w:rsid w:val="009C7CBF"/>
    <w:rsid w:val="009D1438"/>
    <w:rsid w:val="009E545F"/>
    <w:rsid w:val="009E6C39"/>
    <w:rsid w:val="009F0D8A"/>
    <w:rsid w:val="009F3D2D"/>
    <w:rsid w:val="009F4C7F"/>
    <w:rsid w:val="00A048CF"/>
    <w:rsid w:val="00A134E5"/>
    <w:rsid w:val="00A17A11"/>
    <w:rsid w:val="00A17ADE"/>
    <w:rsid w:val="00A25B63"/>
    <w:rsid w:val="00A26072"/>
    <w:rsid w:val="00A30C73"/>
    <w:rsid w:val="00A33D4B"/>
    <w:rsid w:val="00A4010B"/>
    <w:rsid w:val="00A50CD1"/>
    <w:rsid w:val="00A627B8"/>
    <w:rsid w:val="00A62D8A"/>
    <w:rsid w:val="00A73ECF"/>
    <w:rsid w:val="00AC500A"/>
    <w:rsid w:val="00AD7286"/>
    <w:rsid w:val="00AE2D4F"/>
    <w:rsid w:val="00AF0C1E"/>
    <w:rsid w:val="00B25A15"/>
    <w:rsid w:val="00B44013"/>
    <w:rsid w:val="00B917C5"/>
    <w:rsid w:val="00B96A7A"/>
    <w:rsid w:val="00BA4D88"/>
    <w:rsid w:val="00BB38DD"/>
    <w:rsid w:val="00BB58AF"/>
    <w:rsid w:val="00BC0B85"/>
    <w:rsid w:val="00BC6ECE"/>
    <w:rsid w:val="00BE4A5E"/>
    <w:rsid w:val="00BE6147"/>
    <w:rsid w:val="00BE6633"/>
    <w:rsid w:val="00BE6705"/>
    <w:rsid w:val="00BF1D99"/>
    <w:rsid w:val="00BF2286"/>
    <w:rsid w:val="00BF26B6"/>
    <w:rsid w:val="00C00568"/>
    <w:rsid w:val="00C029D7"/>
    <w:rsid w:val="00C042B5"/>
    <w:rsid w:val="00C069D9"/>
    <w:rsid w:val="00C256BE"/>
    <w:rsid w:val="00C4130B"/>
    <w:rsid w:val="00C41648"/>
    <w:rsid w:val="00C520BD"/>
    <w:rsid w:val="00C622A6"/>
    <w:rsid w:val="00C76297"/>
    <w:rsid w:val="00C96DB1"/>
    <w:rsid w:val="00CA3751"/>
    <w:rsid w:val="00CA3FF8"/>
    <w:rsid w:val="00CB2E00"/>
    <w:rsid w:val="00CC00A1"/>
    <w:rsid w:val="00CD5E66"/>
    <w:rsid w:val="00CF6DA3"/>
    <w:rsid w:val="00D00BB0"/>
    <w:rsid w:val="00D33068"/>
    <w:rsid w:val="00D462B1"/>
    <w:rsid w:val="00D46F33"/>
    <w:rsid w:val="00D5413D"/>
    <w:rsid w:val="00D73D92"/>
    <w:rsid w:val="00DA2A11"/>
    <w:rsid w:val="00DA7C83"/>
    <w:rsid w:val="00DB6F1B"/>
    <w:rsid w:val="00DC271B"/>
    <w:rsid w:val="00DC3432"/>
    <w:rsid w:val="00DC7CEA"/>
    <w:rsid w:val="00DE0923"/>
    <w:rsid w:val="00E07AF1"/>
    <w:rsid w:val="00E112BD"/>
    <w:rsid w:val="00E112D9"/>
    <w:rsid w:val="00E15D0B"/>
    <w:rsid w:val="00E1643B"/>
    <w:rsid w:val="00E21A4F"/>
    <w:rsid w:val="00E40446"/>
    <w:rsid w:val="00E40DFA"/>
    <w:rsid w:val="00E41973"/>
    <w:rsid w:val="00E511B6"/>
    <w:rsid w:val="00E52489"/>
    <w:rsid w:val="00E60890"/>
    <w:rsid w:val="00E67284"/>
    <w:rsid w:val="00E71595"/>
    <w:rsid w:val="00E73ADF"/>
    <w:rsid w:val="00E80E93"/>
    <w:rsid w:val="00E828AC"/>
    <w:rsid w:val="00E874E9"/>
    <w:rsid w:val="00E93853"/>
    <w:rsid w:val="00E966EF"/>
    <w:rsid w:val="00EA3297"/>
    <w:rsid w:val="00EA7089"/>
    <w:rsid w:val="00EB098A"/>
    <w:rsid w:val="00EE4086"/>
    <w:rsid w:val="00EE68C1"/>
    <w:rsid w:val="00EF04EE"/>
    <w:rsid w:val="00F0019B"/>
    <w:rsid w:val="00F55868"/>
    <w:rsid w:val="00F57A4B"/>
    <w:rsid w:val="00F62475"/>
    <w:rsid w:val="00F631E9"/>
    <w:rsid w:val="00F7400A"/>
    <w:rsid w:val="00FA72EB"/>
    <w:rsid w:val="00FA79EA"/>
    <w:rsid w:val="00FD1AE5"/>
    <w:rsid w:val="00FE29B2"/>
    <w:rsid w:val="00FE6A9C"/>
    <w:rsid w:val="00FF1B86"/>
    <w:rsid w:val="00FF27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7"/>
    <o:shapelayout v:ext="edit">
      <o:idmap v:ext="edit" data="1"/>
    </o:shapelayout>
  </w:shapeDefaults>
  <w:decimalSymbol w:val="."/>
  <w:listSeparator w:val=";"/>
  <w15:docId w15:val="{9BD85E89-3D28-412A-9F7A-6EE8D9A8E3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aliases w:val="Arial"/>
    <w:qFormat/>
    <w:rsid w:val="00C622A6"/>
    <w:pPr>
      <w:autoSpaceDE w:val="0"/>
      <w:autoSpaceDN w:val="0"/>
    </w:pPr>
    <w:rPr>
      <w:rFonts w:ascii="Times New Roman" w:eastAsia="Times New Roman" w:hAnsi="Times New Roman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595C4A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595C4A"/>
  </w:style>
  <w:style w:type="paragraph" w:styleId="Fuzeile">
    <w:name w:val="footer"/>
    <w:basedOn w:val="Standard"/>
    <w:link w:val="FuzeileZchn"/>
    <w:uiPriority w:val="99"/>
    <w:unhideWhenUsed/>
    <w:rsid w:val="00595C4A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595C4A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95C4A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95C4A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355DCA"/>
    <w:rPr>
      <w:color w:val="0000FF"/>
      <w:u w:val="single"/>
    </w:rPr>
  </w:style>
  <w:style w:type="paragraph" w:customStyle="1" w:styleId="Closingsalutation">
    <w:name w:val="Closing salutation"/>
    <w:basedOn w:val="Standard"/>
    <w:rsid w:val="00C76297"/>
    <w:pPr>
      <w:spacing w:line="260" w:lineRule="atLeast"/>
    </w:pPr>
    <w:rPr>
      <w:rFonts w:ascii="Arial" w:eastAsia="Times" w:hAnsi="Arial"/>
      <w:lang w:eastAsia="de-CH"/>
    </w:rPr>
  </w:style>
  <w:style w:type="table" w:styleId="Tabellenraster">
    <w:name w:val="Table Grid"/>
    <w:basedOn w:val="NormaleTabelle"/>
    <w:uiPriority w:val="59"/>
    <w:rsid w:val="00C7629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Textkrper">
    <w:name w:val="Body Text"/>
    <w:basedOn w:val="Standard"/>
    <w:link w:val="TextkrperZchn"/>
    <w:semiHidden/>
    <w:rsid w:val="0017779E"/>
    <w:pPr>
      <w:tabs>
        <w:tab w:val="left" w:pos="5103"/>
      </w:tabs>
    </w:pPr>
    <w:rPr>
      <w:rFonts w:ascii="Arial" w:hAnsi="Arial" w:cs="Arial"/>
      <w:sz w:val="24"/>
    </w:rPr>
  </w:style>
  <w:style w:type="character" w:customStyle="1" w:styleId="TextkrperZchn">
    <w:name w:val="Textkörper Zchn"/>
    <w:basedOn w:val="Absatz-Standardschriftart"/>
    <w:link w:val="Textkrper"/>
    <w:semiHidden/>
    <w:rsid w:val="0017779E"/>
    <w:rPr>
      <w:rFonts w:ascii="Arial" w:eastAsia="Times New Roman" w:hAnsi="Arial" w:cs="Arial"/>
      <w:sz w:val="24"/>
      <w:lang w:val="de-DE" w:eastAsia="de-DE"/>
    </w:rPr>
  </w:style>
  <w:style w:type="paragraph" w:styleId="Dokumentstruktur">
    <w:name w:val="Document Map"/>
    <w:basedOn w:val="Standard"/>
    <w:link w:val="DokumentstrukturZchn"/>
    <w:uiPriority w:val="99"/>
    <w:semiHidden/>
    <w:unhideWhenUsed/>
    <w:rsid w:val="007D6BCC"/>
    <w:rPr>
      <w:rFonts w:ascii="Tahoma" w:hAnsi="Tahoma" w:cs="Tahoma"/>
      <w:sz w:val="16"/>
      <w:szCs w:val="16"/>
    </w:rPr>
  </w:style>
  <w:style w:type="character" w:customStyle="1" w:styleId="DokumentstrukturZchn">
    <w:name w:val="Dokumentstruktur Zchn"/>
    <w:basedOn w:val="Absatz-Standardschriftart"/>
    <w:link w:val="Dokumentstruktur"/>
    <w:uiPriority w:val="99"/>
    <w:semiHidden/>
    <w:rsid w:val="007D6BCC"/>
    <w:rPr>
      <w:rFonts w:ascii="Tahoma" w:hAnsi="Tahoma" w:cs="Tahoma"/>
      <w:sz w:val="16"/>
      <w:szCs w:val="16"/>
      <w:lang w:val="de-CH" w:eastAsia="en-US"/>
    </w:rPr>
  </w:style>
  <w:style w:type="character" w:styleId="Platzhaltertext">
    <w:name w:val="Placeholder Text"/>
    <w:basedOn w:val="Absatz-Standardschriftart"/>
    <w:uiPriority w:val="99"/>
    <w:semiHidden/>
    <w:rsid w:val="00046D59"/>
    <w:rPr>
      <w:color w:val="808080"/>
    </w:rPr>
  </w:style>
  <w:style w:type="character" w:styleId="Fett">
    <w:name w:val="Strong"/>
    <w:basedOn w:val="Absatz-Standardschriftart"/>
    <w:uiPriority w:val="22"/>
    <w:qFormat/>
    <w:rsid w:val="00A134E5"/>
    <w:rPr>
      <w:b/>
      <w:bCs/>
    </w:rPr>
  </w:style>
  <w:style w:type="paragraph" w:styleId="KeinLeerraum">
    <w:name w:val="No Spacing"/>
    <w:uiPriority w:val="1"/>
    <w:qFormat/>
    <w:rsid w:val="00E828AC"/>
    <w:rPr>
      <w:sz w:val="22"/>
      <w:szCs w:val="22"/>
      <w:lang w:val="de-CH" w:eastAsia="en-US"/>
    </w:rPr>
  </w:style>
  <w:style w:type="paragraph" w:styleId="Listenabsatz">
    <w:name w:val="List Paragraph"/>
    <w:basedOn w:val="Standard"/>
    <w:uiPriority w:val="34"/>
    <w:qFormat/>
    <w:rsid w:val="00FA79EA"/>
    <w:pPr>
      <w:ind w:left="720"/>
      <w:contextualSpacing/>
    </w:pPr>
  </w:style>
  <w:style w:type="paragraph" w:customStyle="1" w:styleId="Default">
    <w:name w:val="Default"/>
    <w:rsid w:val="00C622A6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  <w:lang w:val="de-CH" w:eastAsia="de-C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alpha-innotec.ch" TargetMode="External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alpha-innotec.ch" TargetMode="External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Y:\100%20ait%20Allgemein\140%20Marketing\99_Office-Vorlagen\05_Masken\Maske%20alpha-innotec.dotx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FAEE06-5765-450C-9124-1BB9F67019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Maske alpha-innotec.dotx</Template>
  <TotalTime>0</TotalTime>
  <Pages>3</Pages>
  <Words>437</Words>
  <Characters>2759</Characters>
  <Application>Microsoft Office Word</Application>
  <DocSecurity>0</DocSecurity>
  <Lines>22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Calmotherm AG</Company>
  <LinksUpToDate>false</LinksUpToDate>
  <CharactersWithSpaces>3190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alois.koller</dc:creator>
  <cp:lastModifiedBy>Andrina Selmani</cp:lastModifiedBy>
  <cp:revision>8</cp:revision>
  <cp:lastPrinted>2019-07-31T09:34:00Z</cp:lastPrinted>
  <dcterms:created xsi:type="dcterms:W3CDTF">2019-10-04T11:39:00Z</dcterms:created>
  <dcterms:modified xsi:type="dcterms:W3CDTF">2019-10-04T14:09:00Z</dcterms:modified>
</cp:coreProperties>
</file>